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6DC" w:rsidRDefault="00BA16DC" w:rsidP="003564CB">
      <w:pPr>
        <w:spacing w:before="120" w:line="252" w:lineRule="auto"/>
        <w:jc w:val="center"/>
        <w:rPr>
          <w:b/>
          <w:sz w:val="24"/>
          <w:szCs w:val="24"/>
        </w:rPr>
      </w:pPr>
      <w:r>
        <w:rPr>
          <w:b/>
          <w:sz w:val="24"/>
          <w:szCs w:val="24"/>
        </w:rPr>
        <w:t xml:space="preserve">PHỤ LỤC </w:t>
      </w:r>
      <w:r w:rsidR="00EC2179">
        <w:rPr>
          <w:b/>
          <w:sz w:val="24"/>
          <w:szCs w:val="24"/>
        </w:rPr>
        <w:t>2</w:t>
      </w:r>
    </w:p>
    <w:p w:rsidR="003564CB" w:rsidRPr="001A4F59" w:rsidRDefault="003564CB" w:rsidP="003564CB">
      <w:pPr>
        <w:spacing w:before="120" w:line="252" w:lineRule="auto"/>
        <w:jc w:val="center"/>
        <w:rPr>
          <w:b/>
          <w:sz w:val="24"/>
          <w:szCs w:val="24"/>
        </w:rPr>
      </w:pPr>
      <w:r w:rsidRPr="001A4F59">
        <w:rPr>
          <w:b/>
          <w:sz w:val="24"/>
          <w:szCs w:val="24"/>
        </w:rPr>
        <w:t xml:space="preserve">DANH MỤC </w:t>
      </w:r>
    </w:p>
    <w:p w:rsidR="003564CB" w:rsidRPr="001A4F59" w:rsidRDefault="003564CB" w:rsidP="002A49E2">
      <w:pPr>
        <w:spacing w:before="120" w:line="252" w:lineRule="auto"/>
        <w:jc w:val="center"/>
        <w:rPr>
          <w:b/>
          <w:sz w:val="24"/>
          <w:szCs w:val="24"/>
        </w:rPr>
      </w:pPr>
      <w:r w:rsidRPr="001A4F59">
        <w:rPr>
          <w:b/>
          <w:sz w:val="24"/>
          <w:szCs w:val="24"/>
        </w:rPr>
        <w:t>VĂN BẢN QUY PHẠM PHÁP LUẬT CÓ NỘI DUNG LIÊN QUAN ĐẾN DOANH NGHIỆP</w:t>
      </w:r>
      <w:r w:rsidR="00BC66B7">
        <w:rPr>
          <w:b/>
          <w:sz w:val="24"/>
          <w:szCs w:val="24"/>
        </w:rPr>
        <w:t xml:space="preserve"> KHỞI NGHIỆP</w:t>
      </w:r>
      <w:r w:rsidR="00967F37">
        <w:rPr>
          <w:b/>
          <w:sz w:val="24"/>
          <w:szCs w:val="24"/>
          <w:vertAlign w:val="superscript"/>
        </w:rPr>
        <w:t>(</w:t>
      </w:r>
      <w:r w:rsidR="0079113A" w:rsidRPr="001A4F59">
        <w:rPr>
          <w:rStyle w:val="FootnoteReference"/>
          <w:b/>
          <w:sz w:val="24"/>
          <w:szCs w:val="24"/>
        </w:rPr>
        <w:footnoteReference w:id="1"/>
      </w:r>
      <w:r w:rsidR="00967F37">
        <w:rPr>
          <w:b/>
          <w:sz w:val="24"/>
          <w:szCs w:val="24"/>
          <w:vertAlign w:val="superscript"/>
        </w:rPr>
        <w:t>)</w:t>
      </w:r>
    </w:p>
    <w:p w:rsidR="002A49E2" w:rsidRPr="00BA16DC" w:rsidRDefault="00896E84" w:rsidP="00BA16DC">
      <w:pPr>
        <w:spacing w:before="120" w:line="252" w:lineRule="auto"/>
        <w:ind w:firstLine="720"/>
        <w:jc w:val="center"/>
        <w:rPr>
          <w:i/>
          <w:sz w:val="24"/>
          <w:szCs w:val="24"/>
        </w:rPr>
      </w:pPr>
      <w:r w:rsidRPr="00896E84">
        <w:rPr>
          <w:i/>
          <w:sz w:val="24"/>
          <w:szCs w:val="24"/>
        </w:rPr>
        <w:t xml:space="preserve">(Kèm theo Công văn số  </w:t>
      </w:r>
      <w:r w:rsidR="004D3A71">
        <w:rPr>
          <w:i/>
          <w:sz w:val="24"/>
          <w:szCs w:val="24"/>
        </w:rPr>
        <w:t>1154</w:t>
      </w:r>
      <w:r w:rsidRPr="00896E84">
        <w:rPr>
          <w:i/>
          <w:sz w:val="24"/>
          <w:szCs w:val="24"/>
        </w:rPr>
        <w:t xml:space="preserve">/BTP-QLXLVPHC&amp;TDTHPL ngày </w:t>
      </w:r>
      <w:r w:rsidR="004D3A71">
        <w:rPr>
          <w:i/>
          <w:sz w:val="24"/>
          <w:szCs w:val="24"/>
        </w:rPr>
        <w:t>10</w:t>
      </w:r>
      <w:r w:rsidRPr="00896E84">
        <w:rPr>
          <w:i/>
          <w:sz w:val="24"/>
          <w:szCs w:val="24"/>
        </w:rPr>
        <w:t>/4/2017 của Bộ Tư pháp)</w:t>
      </w:r>
    </w:p>
    <w:tbl>
      <w:tblPr>
        <w:tblW w:w="1550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9"/>
        <w:gridCol w:w="4999"/>
        <w:gridCol w:w="2368"/>
        <w:gridCol w:w="2520"/>
        <w:gridCol w:w="2023"/>
        <w:gridCol w:w="2343"/>
      </w:tblGrid>
      <w:tr w:rsidR="00C07D25" w:rsidRPr="001A4F59" w:rsidTr="00C07D25">
        <w:trPr>
          <w:cantSplit/>
          <w:tblHeader/>
        </w:trPr>
        <w:tc>
          <w:tcPr>
            <w:tcW w:w="1249" w:type="dxa"/>
            <w:shd w:val="clear" w:color="auto" w:fill="auto"/>
          </w:tcPr>
          <w:p w:rsidR="003564CB" w:rsidRPr="001A4F59" w:rsidRDefault="003564CB" w:rsidP="003F4DFF">
            <w:pPr>
              <w:spacing w:before="40" w:after="40"/>
              <w:jc w:val="center"/>
              <w:rPr>
                <w:rFonts w:eastAsia="Times New Roman"/>
                <w:b/>
                <w:sz w:val="24"/>
                <w:szCs w:val="24"/>
              </w:rPr>
            </w:pPr>
            <w:r w:rsidRPr="001A4F59">
              <w:rPr>
                <w:rFonts w:eastAsia="Times New Roman"/>
                <w:b/>
                <w:sz w:val="24"/>
                <w:szCs w:val="24"/>
              </w:rPr>
              <w:t>STT</w:t>
            </w:r>
          </w:p>
        </w:tc>
        <w:tc>
          <w:tcPr>
            <w:tcW w:w="4999" w:type="dxa"/>
            <w:shd w:val="clear" w:color="auto" w:fill="auto"/>
          </w:tcPr>
          <w:p w:rsidR="003564CB" w:rsidRPr="001A4F59" w:rsidRDefault="003564CB" w:rsidP="003564CB">
            <w:pPr>
              <w:spacing w:before="40" w:after="40"/>
              <w:jc w:val="center"/>
              <w:rPr>
                <w:rFonts w:eastAsia="Times New Roman"/>
                <w:b/>
                <w:sz w:val="24"/>
                <w:szCs w:val="24"/>
              </w:rPr>
            </w:pPr>
            <w:r w:rsidRPr="001A4F59">
              <w:rPr>
                <w:rFonts w:eastAsia="Times New Roman"/>
                <w:b/>
                <w:sz w:val="24"/>
                <w:szCs w:val="24"/>
              </w:rPr>
              <w:t>Tên văn bản/văn bản được quy định chi tiết</w:t>
            </w:r>
          </w:p>
        </w:tc>
        <w:tc>
          <w:tcPr>
            <w:tcW w:w="2368" w:type="dxa"/>
            <w:shd w:val="clear" w:color="auto" w:fill="auto"/>
          </w:tcPr>
          <w:p w:rsidR="003564CB" w:rsidRPr="001A4F59" w:rsidRDefault="003564CB" w:rsidP="003564CB">
            <w:pPr>
              <w:spacing w:before="40" w:after="40"/>
              <w:jc w:val="center"/>
              <w:rPr>
                <w:rFonts w:eastAsia="Times New Roman"/>
                <w:b/>
                <w:sz w:val="24"/>
                <w:szCs w:val="24"/>
              </w:rPr>
            </w:pPr>
            <w:r w:rsidRPr="001A4F59">
              <w:rPr>
                <w:rFonts w:eastAsia="Times New Roman"/>
                <w:b/>
                <w:sz w:val="24"/>
                <w:szCs w:val="24"/>
              </w:rPr>
              <w:t>Nội dung liên quan đến hỗ trợ doanh nghiệp</w:t>
            </w:r>
          </w:p>
        </w:tc>
        <w:tc>
          <w:tcPr>
            <w:tcW w:w="2520" w:type="dxa"/>
            <w:shd w:val="clear" w:color="auto" w:fill="auto"/>
          </w:tcPr>
          <w:p w:rsidR="003564CB" w:rsidRPr="001A4F59" w:rsidRDefault="003564CB" w:rsidP="003564CB">
            <w:pPr>
              <w:spacing w:before="40" w:after="40"/>
              <w:jc w:val="center"/>
              <w:rPr>
                <w:rFonts w:eastAsia="Times New Roman"/>
                <w:b/>
                <w:sz w:val="24"/>
                <w:szCs w:val="24"/>
              </w:rPr>
            </w:pPr>
            <w:r w:rsidRPr="001A4F59">
              <w:rPr>
                <w:rFonts w:eastAsia="Times New Roman"/>
                <w:b/>
                <w:sz w:val="24"/>
                <w:szCs w:val="24"/>
              </w:rPr>
              <w:t>Nội dung giao quy định chi tiết</w:t>
            </w:r>
          </w:p>
        </w:tc>
        <w:tc>
          <w:tcPr>
            <w:tcW w:w="2023" w:type="dxa"/>
            <w:shd w:val="clear" w:color="auto" w:fill="auto"/>
          </w:tcPr>
          <w:p w:rsidR="003564CB" w:rsidRPr="001A4F59" w:rsidRDefault="003564CB" w:rsidP="003564CB">
            <w:pPr>
              <w:spacing w:before="40" w:after="40"/>
              <w:jc w:val="center"/>
              <w:rPr>
                <w:rFonts w:eastAsia="Times New Roman"/>
                <w:b/>
                <w:sz w:val="24"/>
                <w:szCs w:val="24"/>
              </w:rPr>
            </w:pPr>
            <w:r w:rsidRPr="001A4F59">
              <w:rPr>
                <w:rFonts w:eastAsia="Times New Roman"/>
                <w:b/>
                <w:sz w:val="24"/>
                <w:szCs w:val="24"/>
              </w:rPr>
              <w:t>Tên văn bản quy định chi tiết</w:t>
            </w:r>
          </w:p>
        </w:tc>
        <w:tc>
          <w:tcPr>
            <w:tcW w:w="2343" w:type="dxa"/>
            <w:shd w:val="clear" w:color="auto" w:fill="auto"/>
          </w:tcPr>
          <w:p w:rsidR="003564CB" w:rsidRPr="001A4F59" w:rsidRDefault="003564CB" w:rsidP="003564CB">
            <w:pPr>
              <w:spacing w:before="40" w:after="40"/>
              <w:jc w:val="center"/>
              <w:rPr>
                <w:rFonts w:eastAsia="Times New Roman"/>
                <w:b/>
                <w:sz w:val="24"/>
                <w:szCs w:val="24"/>
              </w:rPr>
            </w:pPr>
            <w:r w:rsidRPr="001A4F59">
              <w:rPr>
                <w:rFonts w:eastAsia="Times New Roman"/>
                <w:b/>
                <w:sz w:val="24"/>
                <w:szCs w:val="24"/>
              </w:rPr>
              <w:t>Ghi chú</w:t>
            </w:r>
          </w:p>
        </w:tc>
      </w:tr>
      <w:tr w:rsidR="004A62F7" w:rsidRPr="001A4F59" w:rsidTr="00C07D25">
        <w:tc>
          <w:tcPr>
            <w:tcW w:w="1249" w:type="dxa"/>
            <w:shd w:val="clear" w:color="auto" w:fill="F4B083"/>
          </w:tcPr>
          <w:p w:rsidR="00235ACD" w:rsidRPr="00514C82" w:rsidRDefault="00514C82" w:rsidP="003F4DFF">
            <w:pPr>
              <w:spacing w:before="40" w:after="40"/>
              <w:jc w:val="center"/>
              <w:rPr>
                <w:rFonts w:eastAsia="Times New Roman"/>
                <w:b/>
                <w:sz w:val="24"/>
                <w:szCs w:val="24"/>
              </w:rPr>
            </w:pPr>
            <w:r w:rsidRPr="00514C82">
              <w:rPr>
                <w:rFonts w:eastAsia="Times New Roman"/>
                <w:b/>
                <w:sz w:val="24"/>
                <w:szCs w:val="24"/>
              </w:rPr>
              <w:t>I</w:t>
            </w:r>
          </w:p>
        </w:tc>
        <w:tc>
          <w:tcPr>
            <w:tcW w:w="14253" w:type="dxa"/>
            <w:gridSpan w:val="5"/>
            <w:shd w:val="clear" w:color="auto" w:fill="F4B083"/>
          </w:tcPr>
          <w:p w:rsidR="00235ACD" w:rsidRPr="001A4F59" w:rsidRDefault="00235ACD" w:rsidP="009F1C26">
            <w:pPr>
              <w:spacing w:before="40" w:after="40"/>
              <w:jc w:val="both"/>
              <w:rPr>
                <w:rFonts w:eastAsia="Times New Roman"/>
                <w:b/>
                <w:sz w:val="24"/>
                <w:szCs w:val="24"/>
                <w:lang w:val="vi-VN"/>
              </w:rPr>
            </w:pPr>
            <w:r w:rsidRPr="001A4F59">
              <w:rPr>
                <w:rFonts w:eastAsia="Times New Roman"/>
                <w:b/>
                <w:sz w:val="24"/>
                <w:szCs w:val="24"/>
              </w:rPr>
              <w:t xml:space="preserve">Những văn </w:t>
            </w:r>
            <w:r w:rsidR="009F1C26">
              <w:rPr>
                <w:rFonts w:eastAsia="Times New Roman"/>
                <w:b/>
                <w:sz w:val="24"/>
                <w:szCs w:val="24"/>
              </w:rPr>
              <w:t xml:space="preserve">bản </w:t>
            </w:r>
            <w:r w:rsidR="009F1C26" w:rsidRPr="009F1C26">
              <w:rPr>
                <w:b/>
                <w:color w:val="000000"/>
                <w:sz w:val="24"/>
              </w:rPr>
              <w:t>điều chỉnh</w:t>
            </w:r>
            <w:r w:rsidR="009F1C26" w:rsidRPr="009F1C26">
              <w:rPr>
                <w:b/>
                <w:sz w:val="24"/>
              </w:rPr>
              <w:t xml:space="preserve"> việc tiếp cận, khai thác các nguồn lực về vốn, khoa học kỹ thuật, đất đai và lao động liên quan của doanh nghiệp khởi nghiệp</w:t>
            </w:r>
            <w:r w:rsidR="009F1C26" w:rsidRPr="009F1C26">
              <w:rPr>
                <w:rFonts w:eastAsia="Times New Roman"/>
                <w:b/>
                <w:sz w:val="22"/>
                <w:szCs w:val="24"/>
              </w:rPr>
              <w:t xml:space="preserve"> </w:t>
            </w:r>
          </w:p>
        </w:tc>
      </w:tr>
      <w:tr w:rsidR="0032224D" w:rsidRPr="001A4F59" w:rsidTr="00C07D25">
        <w:tc>
          <w:tcPr>
            <w:tcW w:w="1249" w:type="dxa"/>
            <w:shd w:val="clear" w:color="auto" w:fill="auto"/>
          </w:tcPr>
          <w:p w:rsidR="0032224D" w:rsidRPr="001A4F59" w:rsidRDefault="0032224D" w:rsidP="003F4DFF">
            <w:pPr>
              <w:numPr>
                <w:ilvl w:val="0"/>
                <w:numId w:val="3"/>
              </w:numPr>
              <w:spacing w:before="40" w:after="40"/>
              <w:jc w:val="center"/>
              <w:rPr>
                <w:rFonts w:eastAsia="Times New Roman"/>
                <w:sz w:val="24"/>
                <w:szCs w:val="24"/>
              </w:rPr>
            </w:pPr>
          </w:p>
        </w:tc>
        <w:tc>
          <w:tcPr>
            <w:tcW w:w="4999" w:type="dxa"/>
            <w:shd w:val="clear" w:color="auto" w:fill="auto"/>
          </w:tcPr>
          <w:p w:rsidR="0032224D" w:rsidRPr="001A4F59" w:rsidRDefault="0032224D" w:rsidP="0032224D">
            <w:pPr>
              <w:jc w:val="both"/>
              <w:rPr>
                <w:sz w:val="24"/>
                <w:szCs w:val="24"/>
              </w:rPr>
            </w:pPr>
            <w:r w:rsidRPr="001A4F59">
              <w:rPr>
                <w:sz w:val="24"/>
                <w:szCs w:val="24"/>
              </w:rPr>
              <w:t>Nghị quyết số 35/NQ-CP ngày 16/5/2016 của Chính phủ về hỗ trợ phát triển doanh nghiệp đến năm 2020</w:t>
            </w:r>
          </w:p>
        </w:tc>
        <w:tc>
          <w:tcPr>
            <w:tcW w:w="2368" w:type="dxa"/>
            <w:shd w:val="clear" w:color="auto" w:fill="auto"/>
          </w:tcPr>
          <w:p w:rsidR="0032224D" w:rsidRPr="001A4F59" w:rsidRDefault="0032224D" w:rsidP="0032224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32224D" w:rsidRPr="001A4F59" w:rsidTr="00C07D25">
        <w:tc>
          <w:tcPr>
            <w:tcW w:w="1249" w:type="dxa"/>
            <w:shd w:val="clear" w:color="auto" w:fill="auto"/>
          </w:tcPr>
          <w:p w:rsidR="0032224D" w:rsidRPr="001A4F59" w:rsidRDefault="0032224D" w:rsidP="003F4DFF">
            <w:pPr>
              <w:numPr>
                <w:ilvl w:val="0"/>
                <w:numId w:val="3"/>
              </w:numPr>
              <w:spacing w:before="40" w:after="40"/>
              <w:jc w:val="center"/>
              <w:rPr>
                <w:rFonts w:eastAsia="Times New Roman"/>
                <w:sz w:val="24"/>
                <w:szCs w:val="24"/>
              </w:rPr>
            </w:pPr>
          </w:p>
        </w:tc>
        <w:tc>
          <w:tcPr>
            <w:tcW w:w="4999" w:type="dxa"/>
            <w:shd w:val="clear" w:color="auto" w:fill="auto"/>
          </w:tcPr>
          <w:p w:rsidR="0032224D" w:rsidRPr="001A4F59" w:rsidRDefault="0032224D" w:rsidP="0032224D">
            <w:pPr>
              <w:jc w:val="both"/>
              <w:rPr>
                <w:sz w:val="24"/>
                <w:szCs w:val="24"/>
              </w:rPr>
            </w:pPr>
            <w:r w:rsidRPr="001A4F59">
              <w:rPr>
                <w:sz w:val="24"/>
                <w:szCs w:val="24"/>
              </w:rPr>
              <w:t>Nghị quyết số</w:t>
            </w:r>
            <w:r>
              <w:rPr>
                <w:sz w:val="24"/>
                <w:szCs w:val="24"/>
              </w:rPr>
              <w:t xml:space="preserve"> 19</w:t>
            </w:r>
            <w:r w:rsidRPr="001A4F59">
              <w:rPr>
                <w:sz w:val="24"/>
                <w:szCs w:val="24"/>
              </w:rPr>
              <w:t xml:space="preserve">/NQ-CP ngày </w:t>
            </w:r>
            <w:r w:rsidR="0005763A">
              <w:rPr>
                <w:sz w:val="24"/>
                <w:szCs w:val="24"/>
              </w:rPr>
              <w:t>0</w:t>
            </w:r>
            <w:r w:rsidRPr="001A4F59">
              <w:rPr>
                <w:sz w:val="24"/>
                <w:szCs w:val="24"/>
              </w:rPr>
              <w:t>6/</w:t>
            </w:r>
            <w:r w:rsidR="0005763A">
              <w:rPr>
                <w:sz w:val="24"/>
                <w:szCs w:val="24"/>
              </w:rPr>
              <w:t>0</w:t>
            </w:r>
            <w:r w:rsidRPr="001A4F59">
              <w:rPr>
                <w:sz w:val="24"/>
                <w:szCs w:val="24"/>
              </w:rPr>
              <w:t xml:space="preserve">2/2017 của Chính phủ về </w:t>
            </w:r>
            <w:bookmarkStart w:id="0" w:name="loai_1_name"/>
            <w:r w:rsidRPr="001A4F59">
              <w:rPr>
                <w:sz w:val="24"/>
                <w:szCs w:val="24"/>
              </w:rPr>
              <w:t>tiếp tục thực hiện những nhiệm vụ, giải pháp chủ yếu cải thiện môi trường kinh doanh, nâng cao năng lực cạnh tranh quốc gia năm 2017, định hướng đến năm 2020</w:t>
            </w:r>
            <w:bookmarkEnd w:id="0"/>
          </w:p>
        </w:tc>
        <w:tc>
          <w:tcPr>
            <w:tcW w:w="2368" w:type="dxa"/>
            <w:shd w:val="clear" w:color="auto" w:fill="auto"/>
          </w:tcPr>
          <w:p w:rsidR="0032224D" w:rsidRPr="001A4F59" w:rsidRDefault="0032224D" w:rsidP="0032224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1A4F59" w:rsidRDefault="0032224D" w:rsidP="0032224D">
            <w:pPr>
              <w:spacing w:before="40" w:after="40"/>
              <w:jc w:val="both"/>
              <w:rPr>
                <w:sz w:val="24"/>
                <w:szCs w:val="24"/>
              </w:rPr>
            </w:pP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05763A" w:rsidRPr="001A4F59" w:rsidTr="00C07D25">
        <w:tc>
          <w:tcPr>
            <w:tcW w:w="1249" w:type="dxa"/>
            <w:shd w:val="clear" w:color="auto" w:fill="auto"/>
          </w:tcPr>
          <w:p w:rsidR="0005763A" w:rsidRPr="001A4F59" w:rsidRDefault="0005763A" w:rsidP="003F4DFF">
            <w:pPr>
              <w:numPr>
                <w:ilvl w:val="0"/>
                <w:numId w:val="3"/>
              </w:numPr>
              <w:spacing w:before="40" w:after="40"/>
              <w:jc w:val="center"/>
              <w:rPr>
                <w:rFonts w:eastAsia="Times New Roman"/>
                <w:sz w:val="24"/>
                <w:szCs w:val="24"/>
              </w:rPr>
            </w:pPr>
          </w:p>
        </w:tc>
        <w:tc>
          <w:tcPr>
            <w:tcW w:w="4999" w:type="dxa"/>
            <w:shd w:val="clear" w:color="auto" w:fill="auto"/>
          </w:tcPr>
          <w:p w:rsidR="0005763A" w:rsidRPr="0005763A" w:rsidRDefault="0005763A" w:rsidP="0032224D">
            <w:pPr>
              <w:jc w:val="both"/>
              <w:rPr>
                <w:sz w:val="24"/>
              </w:rPr>
            </w:pPr>
            <w:r w:rsidRPr="0005763A">
              <w:rPr>
                <w:sz w:val="24"/>
              </w:rPr>
              <w:t xml:space="preserve">Nghị quyết số 27/NQ-CP ngày 21/02/2017của Chính phủ ban hành Chương trình hành động của Chính phủ thực hiện Nghị quyết số 05-NQ/TW ngày 01 tháng 11 năm 2016 của Hội nghị lần thứ tư Ban Chấp hành Trung ương Đảng khóa XII về một số chủ trương, chính sách lớn nhằm tiếp tục đổi mới mô hình tăng trưởng, nâng cao chất lượng tăng trưởng, năng suất lao động, sức cạnh tranh </w:t>
            </w:r>
            <w:r w:rsidRPr="0005763A">
              <w:rPr>
                <w:sz w:val="24"/>
              </w:rPr>
              <w:lastRenderedPageBreak/>
              <w:t>của nền kinh tế và Nghị quyết số 24/2016/QH14 ngày 08 tháng 11 năm 2016 của Quốc hội về Kế hoạch cơ cấu lại nền kinh tế giai đoạn 2016 - 2020</w:t>
            </w:r>
          </w:p>
        </w:tc>
        <w:tc>
          <w:tcPr>
            <w:tcW w:w="2368" w:type="dxa"/>
            <w:shd w:val="clear" w:color="auto" w:fill="auto"/>
          </w:tcPr>
          <w:p w:rsidR="0005763A" w:rsidRPr="001A4F59" w:rsidRDefault="0005763A" w:rsidP="0032224D">
            <w:pPr>
              <w:spacing w:before="40" w:after="40"/>
              <w:jc w:val="both"/>
              <w:rPr>
                <w:rFonts w:eastAsia="Times New Roman"/>
                <w:sz w:val="24"/>
                <w:szCs w:val="24"/>
              </w:rPr>
            </w:pPr>
            <w:r w:rsidRPr="001A4F59">
              <w:rPr>
                <w:rFonts w:eastAsia="Times New Roman"/>
                <w:sz w:val="24"/>
                <w:szCs w:val="24"/>
              </w:rPr>
              <w:lastRenderedPageBreak/>
              <w:t>Toàn bộ văn bản</w:t>
            </w:r>
          </w:p>
        </w:tc>
        <w:tc>
          <w:tcPr>
            <w:tcW w:w="2520" w:type="dxa"/>
            <w:shd w:val="clear" w:color="auto" w:fill="auto"/>
          </w:tcPr>
          <w:p w:rsidR="0005763A" w:rsidRPr="001A4F59" w:rsidRDefault="0005763A" w:rsidP="0032224D">
            <w:pPr>
              <w:spacing w:before="40" w:after="40"/>
              <w:jc w:val="both"/>
              <w:rPr>
                <w:rFonts w:eastAsia="Times New Roman"/>
                <w:sz w:val="24"/>
                <w:szCs w:val="24"/>
                <w:lang w:val="vi-VN"/>
              </w:rPr>
            </w:pPr>
          </w:p>
        </w:tc>
        <w:tc>
          <w:tcPr>
            <w:tcW w:w="2023" w:type="dxa"/>
            <w:shd w:val="clear" w:color="auto" w:fill="auto"/>
          </w:tcPr>
          <w:p w:rsidR="0005763A" w:rsidRPr="001A4F59" w:rsidRDefault="0005763A" w:rsidP="0032224D">
            <w:pPr>
              <w:spacing w:before="40" w:after="40"/>
              <w:jc w:val="both"/>
              <w:rPr>
                <w:sz w:val="24"/>
                <w:szCs w:val="24"/>
              </w:rPr>
            </w:pPr>
          </w:p>
        </w:tc>
        <w:tc>
          <w:tcPr>
            <w:tcW w:w="2343" w:type="dxa"/>
            <w:shd w:val="clear" w:color="auto" w:fill="auto"/>
          </w:tcPr>
          <w:p w:rsidR="0005763A" w:rsidRPr="001A4F59" w:rsidRDefault="0005763A" w:rsidP="0032224D">
            <w:pPr>
              <w:spacing w:before="40" w:after="40"/>
              <w:jc w:val="both"/>
              <w:rPr>
                <w:rFonts w:eastAsia="Times New Roman"/>
                <w:sz w:val="24"/>
                <w:szCs w:val="24"/>
                <w:lang w:val="vi-VN"/>
              </w:rPr>
            </w:pPr>
          </w:p>
        </w:tc>
      </w:tr>
      <w:tr w:rsidR="0032224D" w:rsidRPr="001A4F59" w:rsidTr="00C07D25">
        <w:tc>
          <w:tcPr>
            <w:tcW w:w="1249" w:type="dxa"/>
            <w:shd w:val="clear" w:color="auto" w:fill="auto"/>
          </w:tcPr>
          <w:p w:rsidR="0032224D" w:rsidRPr="001A4F59" w:rsidRDefault="0032224D" w:rsidP="003F4DFF">
            <w:pPr>
              <w:numPr>
                <w:ilvl w:val="0"/>
                <w:numId w:val="3"/>
              </w:numPr>
              <w:spacing w:before="40" w:after="40"/>
              <w:jc w:val="center"/>
              <w:rPr>
                <w:rFonts w:eastAsia="Times New Roman"/>
                <w:sz w:val="24"/>
                <w:szCs w:val="24"/>
              </w:rPr>
            </w:pPr>
          </w:p>
        </w:tc>
        <w:tc>
          <w:tcPr>
            <w:tcW w:w="4999" w:type="dxa"/>
            <w:shd w:val="clear" w:color="auto" w:fill="auto"/>
          </w:tcPr>
          <w:p w:rsidR="0032224D" w:rsidRPr="001A4F59" w:rsidRDefault="0032224D" w:rsidP="0032224D">
            <w:pPr>
              <w:jc w:val="both"/>
              <w:rPr>
                <w:sz w:val="24"/>
                <w:szCs w:val="24"/>
              </w:rPr>
            </w:pPr>
            <w:r w:rsidRPr="001A4F59">
              <w:rPr>
                <w:sz w:val="24"/>
                <w:szCs w:val="24"/>
              </w:rPr>
              <w:t>Luật Doanh nghiệp số  68/2014/QH13 (ban hành ngày 26/11/2014; có hiệu lực từ 01/7/2015)</w:t>
            </w:r>
          </w:p>
        </w:tc>
        <w:tc>
          <w:tcPr>
            <w:tcW w:w="2368" w:type="dxa"/>
            <w:shd w:val="clear" w:color="auto" w:fill="auto"/>
          </w:tcPr>
          <w:p w:rsidR="0032224D" w:rsidRPr="001A4F59" w:rsidRDefault="0032224D" w:rsidP="0032224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1A4F59" w:rsidRDefault="0032224D" w:rsidP="0032224D">
            <w:pPr>
              <w:spacing w:before="40" w:after="40"/>
              <w:jc w:val="both"/>
              <w:rPr>
                <w:rFonts w:eastAsia="Times New Roman"/>
                <w:sz w:val="24"/>
                <w:szCs w:val="24"/>
                <w:lang w:val="vi-VN"/>
              </w:rPr>
            </w:pPr>
            <w:r w:rsidRPr="001A4F59">
              <w:rPr>
                <w:sz w:val="24"/>
                <w:szCs w:val="24"/>
              </w:rPr>
              <w:t>Nghị định số </w:t>
            </w:r>
            <w:hyperlink r:id="rId11" w:tgtFrame="_blank" w:history="1">
              <w:r w:rsidRPr="001A4F59">
                <w:rPr>
                  <w:rStyle w:val="Hyperlink"/>
                  <w:color w:val="auto"/>
                  <w:sz w:val="24"/>
                  <w:szCs w:val="24"/>
                  <w:u w:val="none"/>
                </w:rPr>
                <w:t>96/2015/NĐ-CP</w:t>
              </w:r>
            </w:hyperlink>
            <w:r w:rsidRPr="001A4F59">
              <w:rPr>
                <w:sz w:val="24"/>
                <w:szCs w:val="24"/>
              </w:rPr>
              <w:t> ngày 19/10/2015 của Chính phủ quy định chi tiết một số điều của Luật Doanh nghiệp</w:t>
            </w: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32224D" w:rsidRPr="001A4F59" w:rsidTr="00C07D25">
        <w:tc>
          <w:tcPr>
            <w:tcW w:w="1249" w:type="dxa"/>
            <w:shd w:val="clear" w:color="auto" w:fill="auto"/>
          </w:tcPr>
          <w:p w:rsidR="0032224D" w:rsidRPr="001A4F59" w:rsidRDefault="0032224D" w:rsidP="003F4DFF">
            <w:pPr>
              <w:numPr>
                <w:ilvl w:val="0"/>
                <w:numId w:val="3"/>
              </w:numPr>
              <w:spacing w:before="40" w:after="40"/>
              <w:rPr>
                <w:rFonts w:eastAsia="Times New Roman"/>
                <w:sz w:val="24"/>
                <w:szCs w:val="24"/>
              </w:rPr>
            </w:pPr>
          </w:p>
        </w:tc>
        <w:tc>
          <w:tcPr>
            <w:tcW w:w="4999" w:type="dxa"/>
            <w:shd w:val="clear" w:color="auto" w:fill="auto"/>
          </w:tcPr>
          <w:p w:rsidR="0032224D" w:rsidRPr="001A4F59" w:rsidRDefault="0032224D" w:rsidP="0032224D">
            <w:pPr>
              <w:jc w:val="both"/>
              <w:rPr>
                <w:sz w:val="24"/>
                <w:szCs w:val="24"/>
              </w:rPr>
            </w:pPr>
            <w:r w:rsidRPr="001A4F59">
              <w:rPr>
                <w:sz w:val="24"/>
                <w:szCs w:val="24"/>
              </w:rPr>
              <w:t>Luật Thương mại  số 36/2005/QH11 (ban hành ngày 14/6/2005; có hiệu lực từ 01/01/2006)</w:t>
            </w:r>
          </w:p>
        </w:tc>
        <w:tc>
          <w:tcPr>
            <w:tcW w:w="2368" w:type="dxa"/>
            <w:shd w:val="clear" w:color="auto" w:fill="auto"/>
          </w:tcPr>
          <w:p w:rsidR="0032224D" w:rsidRPr="001A4F59" w:rsidRDefault="0032224D" w:rsidP="0032224D">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32224D" w:rsidRPr="001A4F59" w:rsidTr="00C07D25">
        <w:tc>
          <w:tcPr>
            <w:tcW w:w="1249" w:type="dxa"/>
            <w:shd w:val="clear" w:color="auto" w:fill="auto"/>
          </w:tcPr>
          <w:p w:rsidR="0032224D" w:rsidRPr="001A4F59" w:rsidRDefault="0032224D" w:rsidP="003F4DFF">
            <w:pPr>
              <w:numPr>
                <w:ilvl w:val="0"/>
                <w:numId w:val="3"/>
              </w:numPr>
              <w:spacing w:before="40" w:after="40"/>
              <w:jc w:val="center"/>
              <w:rPr>
                <w:rFonts w:eastAsia="Times New Roman"/>
                <w:sz w:val="24"/>
                <w:szCs w:val="24"/>
              </w:rPr>
            </w:pPr>
          </w:p>
        </w:tc>
        <w:tc>
          <w:tcPr>
            <w:tcW w:w="4999" w:type="dxa"/>
            <w:shd w:val="clear" w:color="auto" w:fill="auto"/>
          </w:tcPr>
          <w:p w:rsidR="0032224D" w:rsidRPr="001A4F59" w:rsidRDefault="0032224D" w:rsidP="0032224D">
            <w:pPr>
              <w:jc w:val="both"/>
              <w:rPr>
                <w:sz w:val="24"/>
                <w:szCs w:val="24"/>
              </w:rPr>
            </w:pPr>
            <w:r w:rsidRPr="001A4F59">
              <w:rPr>
                <w:sz w:val="24"/>
                <w:szCs w:val="24"/>
              </w:rPr>
              <w:t xml:space="preserve">Luật Cạnh tranh số 27/2004/QH11 (ban hành ngày 03/12/2004; có hiệu lực từ 01/7/2005) </w:t>
            </w:r>
          </w:p>
        </w:tc>
        <w:tc>
          <w:tcPr>
            <w:tcW w:w="2368" w:type="dxa"/>
            <w:shd w:val="clear" w:color="auto" w:fill="auto"/>
          </w:tcPr>
          <w:p w:rsidR="0032224D" w:rsidRPr="001A4F59" w:rsidRDefault="0032224D" w:rsidP="0032224D">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32224D" w:rsidRPr="001A4F59" w:rsidTr="00C07D25">
        <w:tc>
          <w:tcPr>
            <w:tcW w:w="1249" w:type="dxa"/>
            <w:shd w:val="clear" w:color="auto" w:fill="auto"/>
          </w:tcPr>
          <w:p w:rsidR="0032224D" w:rsidRDefault="0032224D" w:rsidP="003F4DFF">
            <w:pPr>
              <w:numPr>
                <w:ilvl w:val="0"/>
                <w:numId w:val="3"/>
              </w:numPr>
              <w:spacing w:before="40" w:after="40"/>
              <w:jc w:val="center"/>
              <w:rPr>
                <w:rFonts w:eastAsia="Times New Roman"/>
                <w:sz w:val="24"/>
                <w:szCs w:val="24"/>
              </w:rPr>
            </w:pPr>
          </w:p>
          <w:p w:rsidR="0032224D" w:rsidRPr="001A4F59" w:rsidRDefault="0032224D" w:rsidP="0032224D">
            <w:pPr>
              <w:spacing w:before="40" w:after="40"/>
              <w:jc w:val="center"/>
              <w:rPr>
                <w:rFonts w:eastAsia="Times New Roman"/>
                <w:sz w:val="24"/>
                <w:szCs w:val="24"/>
              </w:rPr>
            </w:pPr>
          </w:p>
        </w:tc>
        <w:tc>
          <w:tcPr>
            <w:tcW w:w="4999" w:type="dxa"/>
            <w:shd w:val="clear" w:color="auto" w:fill="auto"/>
          </w:tcPr>
          <w:p w:rsidR="0032224D" w:rsidRPr="001A4F59" w:rsidRDefault="0032224D" w:rsidP="0032224D">
            <w:pPr>
              <w:jc w:val="both"/>
              <w:rPr>
                <w:sz w:val="24"/>
                <w:szCs w:val="24"/>
              </w:rPr>
            </w:pPr>
            <w:r w:rsidRPr="001A4F59">
              <w:rPr>
                <w:sz w:val="24"/>
                <w:szCs w:val="24"/>
              </w:rPr>
              <w:t>Luật Quảng cáo số 16/2012/QH13 (ban hành ngày 21/6/2012; có hiệu lực từ 01/01/2013)</w:t>
            </w:r>
          </w:p>
        </w:tc>
        <w:tc>
          <w:tcPr>
            <w:tcW w:w="2368" w:type="dxa"/>
            <w:shd w:val="clear" w:color="auto" w:fill="auto"/>
          </w:tcPr>
          <w:p w:rsidR="0032224D" w:rsidRPr="001A4F59" w:rsidRDefault="0032224D" w:rsidP="0032224D">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32224D" w:rsidRPr="001A4F59" w:rsidTr="002C1052">
        <w:tc>
          <w:tcPr>
            <w:tcW w:w="1249" w:type="dxa"/>
            <w:shd w:val="clear" w:color="auto" w:fill="auto"/>
          </w:tcPr>
          <w:p w:rsidR="0032224D" w:rsidRDefault="0032224D" w:rsidP="003F4DFF">
            <w:pPr>
              <w:numPr>
                <w:ilvl w:val="0"/>
                <w:numId w:val="3"/>
              </w:numPr>
              <w:spacing w:before="40" w:after="40"/>
              <w:jc w:val="center"/>
              <w:rPr>
                <w:rFonts w:eastAsia="Times New Roman"/>
                <w:sz w:val="24"/>
                <w:szCs w:val="24"/>
              </w:rPr>
            </w:pPr>
          </w:p>
        </w:tc>
        <w:tc>
          <w:tcPr>
            <w:tcW w:w="4999" w:type="dxa"/>
            <w:shd w:val="clear" w:color="auto" w:fill="auto"/>
          </w:tcPr>
          <w:p w:rsidR="0032224D" w:rsidRPr="00DD5EE7" w:rsidRDefault="0032224D" w:rsidP="0032224D">
            <w:pPr>
              <w:jc w:val="both"/>
            </w:pPr>
            <w:r w:rsidRPr="00DD5EE7">
              <w:rPr>
                <w:sz w:val="24"/>
              </w:rPr>
              <w:t>Luật Thuế tài nguyên số 45/2009/QH12 (ban hành ngày 25/11/2009; có hiệu lực từ ngày 01/7/2010)</w:t>
            </w:r>
          </w:p>
        </w:tc>
        <w:tc>
          <w:tcPr>
            <w:tcW w:w="2368" w:type="dxa"/>
            <w:shd w:val="clear" w:color="auto" w:fill="auto"/>
          </w:tcPr>
          <w:p w:rsidR="0032224D" w:rsidRPr="001A4F59" w:rsidRDefault="0032224D" w:rsidP="0032224D">
            <w:pPr>
              <w:tabs>
                <w:tab w:val="left" w:pos="2785"/>
              </w:tabs>
              <w:jc w:val="both"/>
              <w:rPr>
                <w:rFonts w:eastAsia="MS Mincho"/>
                <w:sz w:val="24"/>
                <w:szCs w:val="24"/>
                <w:lang w:val="en" w:eastAsia="x-none"/>
              </w:rPr>
            </w:pPr>
            <w:r>
              <w:rPr>
                <w:rFonts w:eastAsia="MS Mincho"/>
                <w:sz w:val="24"/>
                <w:szCs w:val="24"/>
                <w:lang w:val="en" w:eastAsia="x-none"/>
              </w:rPr>
              <w:t>Điều 9</w:t>
            </w:r>
          </w:p>
        </w:tc>
        <w:tc>
          <w:tcPr>
            <w:tcW w:w="2520" w:type="dxa"/>
            <w:shd w:val="clear" w:color="auto" w:fill="auto"/>
            <w:vAlign w:val="center"/>
          </w:tcPr>
          <w:p w:rsidR="0032224D" w:rsidRPr="001A4F59" w:rsidRDefault="0032224D" w:rsidP="0032224D">
            <w:pPr>
              <w:jc w:val="both"/>
              <w:rPr>
                <w:rFonts w:eastAsia="Times New Roman"/>
                <w:sz w:val="24"/>
                <w:szCs w:val="24"/>
              </w:rPr>
            </w:pPr>
          </w:p>
        </w:tc>
        <w:tc>
          <w:tcPr>
            <w:tcW w:w="2023" w:type="dxa"/>
            <w:shd w:val="clear" w:color="auto" w:fill="auto"/>
            <w:vAlign w:val="center"/>
          </w:tcPr>
          <w:p w:rsidR="0032224D" w:rsidRPr="001A4F59" w:rsidRDefault="0032224D" w:rsidP="0032224D">
            <w:pPr>
              <w:jc w:val="both"/>
              <w:rPr>
                <w:rFonts w:eastAsia="Times New Roman"/>
                <w:sz w:val="24"/>
                <w:szCs w:val="24"/>
              </w:rPr>
            </w:pPr>
            <w:r w:rsidRPr="00DD5EE7">
              <w:rPr>
                <w:rFonts w:eastAsia="Times New Roman"/>
                <w:sz w:val="24"/>
                <w:szCs w:val="24"/>
              </w:rPr>
              <w:t>Nghị định số 50/2010/NĐ-CP ngày 14/5/2010 quy định chi tiết và hướng dẫn thi hành một số điều Luật Thuế tài nguyên</w:t>
            </w: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tr>
      <w:tr w:rsidR="0032224D" w:rsidRPr="001A4F59" w:rsidTr="00C07D25">
        <w:tc>
          <w:tcPr>
            <w:tcW w:w="1249" w:type="dxa"/>
            <w:shd w:val="clear" w:color="auto" w:fill="auto"/>
          </w:tcPr>
          <w:p w:rsidR="0032224D" w:rsidRPr="001A4F59" w:rsidRDefault="0032224D" w:rsidP="003F4DFF">
            <w:pPr>
              <w:numPr>
                <w:ilvl w:val="0"/>
                <w:numId w:val="3"/>
              </w:numPr>
              <w:spacing w:before="40" w:after="40"/>
              <w:jc w:val="center"/>
              <w:rPr>
                <w:rFonts w:eastAsia="Times New Roman"/>
                <w:sz w:val="24"/>
                <w:szCs w:val="24"/>
              </w:rPr>
            </w:pPr>
          </w:p>
        </w:tc>
        <w:tc>
          <w:tcPr>
            <w:tcW w:w="4999" w:type="dxa"/>
            <w:shd w:val="clear" w:color="auto" w:fill="auto"/>
          </w:tcPr>
          <w:p w:rsidR="0032224D" w:rsidRPr="0084321F" w:rsidRDefault="0032224D" w:rsidP="0032224D">
            <w:pPr>
              <w:jc w:val="both"/>
            </w:pPr>
            <w:r w:rsidRPr="0084321F">
              <w:rPr>
                <w:sz w:val="24"/>
              </w:rPr>
              <w:t>Luật Đầu tư số 67/2014/QH13 (ban hành ngày 26/11/2014; có hiệu lực thi hành từ ngày 1/7/2016)</w:t>
            </w:r>
          </w:p>
        </w:tc>
        <w:tc>
          <w:tcPr>
            <w:tcW w:w="2368" w:type="dxa"/>
            <w:shd w:val="clear" w:color="auto" w:fill="auto"/>
          </w:tcPr>
          <w:p w:rsidR="0032224D" w:rsidRPr="001A4F59" w:rsidRDefault="0032224D" w:rsidP="0032224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32224D" w:rsidRPr="001A4F59" w:rsidRDefault="0032224D" w:rsidP="0032224D">
            <w:pPr>
              <w:spacing w:before="40" w:after="40"/>
              <w:jc w:val="both"/>
              <w:rPr>
                <w:rFonts w:eastAsia="Times New Roman"/>
                <w:sz w:val="24"/>
                <w:szCs w:val="24"/>
                <w:lang w:val="vi-VN"/>
              </w:rPr>
            </w:pPr>
          </w:p>
        </w:tc>
        <w:tc>
          <w:tcPr>
            <w:tcW w:w="2023" w:type="dxa"/>
            <w:shd w:val="clear" w:color="auto" w:fill="auto"/>
          </w:tcPr>
          <w:p w:rsidR="0032224D" w:rsidRPr="00367DC7" w:rsidRDefault="0032224D" w:rsidP="001E555D">
            <w:pPr>
              <w:spacing w:before="40" w:after="40"/>
              <w:jc w:val="both"/>
              <w:rPr>
                <w:rFonts w:eastAsia="Times New Roman"/>
                <w:sz w:val="24"/>
                <w:szCs w:val="24"/>
                <w:highlight w:val="yellow"/>
                <w:lang w:val="vi-VN"/>
              </w:rPr>
            </w:pPr>
            <w:r w:rsidRPr="00367DC7">
              <w:rPr>
                <w:sz w:val="24"/>
                <w:szCs w:val="24"/>
                <w:highlight w:val="yellow"/>
              </w:rPr>
              <w:t>Nghị định số</w:t>
            </w:r>
            <w:r w:rsidR="001E555D" w:rsidRPr="00367DC7">
              <w:rPr>
                <w:sz w:val="24"/>
                <w:szCs w:val="24"/>
                <w:highlight w:val="yellow"/>
              </w:rPr>
              <w:t xml:space="preserve"> 118/2015</w:t>
            </w:r>
            <w:r w:rsidRPr="00367DC7">
              <w:rPr>
                <w:sz w:val="24"/>
                <w:szCs w:val="24"/>
                <w:highlight w:val="yellow"/>
              </w:rPr>
              <w:t xml:space="preserve">/NĐ-CP ngày </w:t>
            </w:r>
            <w:r w:rsidR="001E555D" w:rsidRPr="00367DC7">
              <w:rPr>
                <w:sz w:val="24"/>
                <w:szCs w:val="24"/>
                <w:highlight w:val="yellow"/>
                <w:lang w:val="vi-VN"/>
              </w:rPr>
              <w:t>12/11/2015</w:t>
            </w:r>
            <w:r w:rsidRPr="00367DC7">
              <w:rPr>
                <w:sz w:val="24"/>
                <w:szCs w:val="24"/>
                <w:highlight w:val="yellow"/>
              </w:rPr>
              <w:t xml:space="preserve"> của Chính phủ quy định chi tiết và hướng dẫn thi hành một số điều của Luật Đầu tư</w:t>
            </w:r>
          </w:p>
        </w:tc>
        <w:tc>
          <w:tcPr>
            <w:tcW w:w="2343" w:type="dxa"/>
            <w:shd w:val="clear" w:color="auto" w:fill="auto"/>
          </w:tcPr>
          <w:p w:rsidR="0032224D" w:rsidRPr="001A4F59" w:rsidRDefault="0032224D" w:rsidP="0032224D">
            <w:pPr>
              <w:spacing w:before="40" w:after="40"/>
              <w:jc w:val="both"/>
              <w:rPr>
                <w:rFonts w:eastAsia="Times New Roman"/>
                <w:sz w:val="24"/>
                <w:szCs w:val="24"/>
                <w:lang w:val="vi-VN"/>
              </w:rPr>
            </w:pPr>
          </w:p>
        </w:tc>
        <w:bookmarkStart w:id="1" w:name="_GoBack"/>
        <w:bookmarkEnd w:id="1"/>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84321F" w:rsidRDefault="005357BF" w:rsidP="005357BF">
            <w:pPr>
              <w:jc w:val="both"/>
              <w:rPr>
                <w:sz w:val="24"/>
              </w:rPr>
            </w:pPr>
            <w:r>
              <w:rPr>
                <w:sz w:val="24"/>
              </w:rPr>
              <w:t xml:space="preserve">Luật Đất đai </w:t>
            </w:r>
            <w:r w:rsidRPr="005357BF">
              <w:rPr>
                <w:sz w:val="24"/>
                <w:szCs w:val="24"/>
              </w:rPr>
              <w:t>số 45/2013/QH13</w:t>
            </w:r>
            <w:r>
              <w:rPr>
                <w:sz w:val="24"/>
              </w:rPr>
              <w:t xml:space="preserve"> (ban hành ngày 29 tháng 11 năm 2013, hiệu lực ngày 01/7/2014)</w:t>
            </w:r>
          </w:p>
        </w:tc>
        <w:tc>
          <w:tcPr>
            <w:tcW w:w="2368" w:type="dxa"/>
            <w:shd w:val="clear" w:color="auto" w:fill="auto"/>
          </w:tcPr>
          <w:p w:rsidR="005357BF" w:rsidRPr="001A4F59" w:rsidRDefault="005357BF" w:rsidP="002A49E2">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1A4F59" w:rsidRDefault="005357BF" w:rsidP="0032224D">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2224D">
            <w:pPr>
              <w:spacing w:before="40" w:after="40"/>
              <w:jc w:val="both"/>
              <w:rPr>
                <w:sz w:val="24"/>
                <w:szCs w:val="24"/>
              </w:rPr>
            </w:pPr>
          </w:p>
        </w:tc>
        <w:tc>
          <w:tcPr>
            <w:tcW w:w="2343" w:type="dxa"/>
            <w:shd w:val="clear" w:color="auto" w:fill="auto"/>
          </w:tcPr>
          <w:p w:rsidR="005357BF" w:rsidRPr="001A4F59" w:rsidRDefault="005357BF" w:rsidP="0032224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5B3ABC" w:rsidRDefault="005357BF" w:rsidP="0032224D">
            <w:pPr>
              <w:jc w:val="both"/>
              <w:rPr>
                <w:sz w:val="24"/>
              </w:rPr>
            </w:pPr>
            <w:r w:rsidRPr="00146D37">
              <w:rPr>
                <w:sz w:val="24"/>
              </w:rPr>
              <w:t>Luật Thuế thu nhập doanh nghiệp số 14/2008/QH12 (ban bành ngày 03/6/2008; có hiệu lực từ ngày 01/01/2009) và Luật</w:t>
            </w:r>
            <w:r>
              <w:rPr>
                <w:sz w:val="24"/>
              </w:rPr>
              <w:t xml:space="preserve"> </w:t>
            </w:r>
            <w:r w:rsidRPr="00146D37">
              <w:rPr>
                <w:sz w:val="24"/>
              </w:rPr>
              <w:t>sửa đổi, bổ sung một số điều của Luật Thuế thu nhập doanh nghiệp (ban hành ngày 19/6/2013; có hiệu lực từ ngày 01/01/2014)</w:t>
            </w:r>
          </w:p>
        </w:tc>
        <w:tc>
          <w:tcPr>
            <w:tcW w:w="2368" w:type="dxa"/>
            <w:shd w:val="clear" w:color="auto" w:fill="auto"/>
          </w:tcPr>
          <w:p w:rsidR="005357BF" w:rsidRPr="001A4F59" w:rsidRDefault="005357BF" w:rsidP="0032224D">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1A4F59" w:rsidRDefault="005357BF" w:rsidP="0032224D">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2224D">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2224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091444" w:rsidRDefault="005357BF" w:rsidP="0032224D">
            <w:pPr>
              <w:jc w:val="both"/>
            </w:pPr>
            <w:r w:rsidRPr="00091444">
              <w:rPr>
                <w:sz w:val="24"/>
              </w:rPr>
              <w:t>Luật sửa đổi, bổ sung một số điều của các luật về thuế số 71/2014/QH13 (ban hành ngày 26/11/2014; có hiệu lực từ ngày 01/01/2015)</w:t>
            </w:r>
          </w:p>
        </w:tc>
        <w:tc>
          <w:tcPr>
            <w:tcW w:w="2368" w:type="dxa"/>
            <w:shd w:val="clear" w:color="auto" w:fill="auto"/>
          </w:tcPr>
          <w:p w:rsidR="005357BF" w:rsidRPr="001A4F59" w:rsidRDefault="005357BF" w:rsidP="0032224D">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1A4F59" w:rsidRDefault="005357BF" w:rsidP="0032224D">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2224D">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2224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BE2EC3" w:rsidRDefault="005357BF" w:rsidP="0023508F">
            <w:pPr>
              <w:jc w:val="both"/>
            </w:pPr>
            <w:r w:rsidRPr="00BE2EC3">
              <w:rPr>
                <w:sz w:val="24"/>
              </w:rPr>
              <w:t>Bộ luật Lao động số 10/2012/QH13 (ban hành ngày 18/6/2012; có hiệu lực từ 01/5/2013)</w:t>
            </w:r>
          </w:p>
        </w:tc>
        <w:tc>
          <w:tcPr>
            <w:tcW w:w="2368" w:type="dxa"/>
            <w:shd w:val="clear" w:color="auto" w:fill="auto"/>
          </w:tcPr>
          <w:p w:rsidR="005357BF" w:rsidRPr="001A4F59" w:rsidRDefault="005357BF" w:rsidP="0023508F">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BE2EC3" w:rsidRDefault="005357BF" w:rsidP="0023508F">
            <w:pPr>
              <w:jc w:val="both"/>
              <w:rPr>
                <w:sz w:val="24"/>
              </w:rPr>
            </w:pPr>
            <w:r w:rsidRPr="0023508F">
              <w:rPr>
                <w:sz w:val="24"/>
              </w:rPr>
              <w:t>Luật Thuế xuất khẩu, thuế nhập khẩu số 107/2016/QH13</w:t>
            </w:r>
            <w:r>
              <w:rPr>
                <w:sz w:val="24"/>
              </w:rPr>
              <w:t xml:space="preserve"> (ban hành ngày 06/4/2016; có hiệu lực từ 01/9/2016)</w:t>
            </w:r>
          </w:p>
        </w:tc>
        <w:tc>
          <w:tcPr>
            <w:tcW w:w="2368" w:type="dxa"/>
            <w:shd w:val="clear" w:color="auto" w:fill="auto"/>
          </w:tcPr>
          <w:p w:rsidR="005357BF" w:rsidRPr="001A4F59" w:rsidRDefault="005357BF" w:rsidP="0023508F">
            <w:pPr>
              <w:tabs>
                <w:tab w:val="left" w:pos="2785"/>
              </w:tabs>
              <w:jc w:val="both"/>
              <w:rPr>
                <w:rFonts w:eastAsia="Times New Roman"/>
                <w:sz w:val="24"/>
                <w:szCs w:val="24"/>
              </w:rPr>
            </w:pPr>
            <w:r>
              <w:rPr>
                <w:rFonts w:eastAsia="Times New Roman"/>
                <w:sz w:val="24"/>
                <w:szCs w:val="24"/>
              </w:rPr>
              <w:t>Điều 16</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23508F">
            <w:pPr>
              <w:spacing w:before="40" w:after="40"/>
              <w:jc w:val="both"/>
              <w:rPr>
                <w:rFonts w:eastAsia="Times New Roman"/>
                <w:sz w:val="24"/>
                <w:szCs w:val="24"/>
                <w:lang w:val="vi-VN"/>
              </w:rPr>
            </w:pPr>
            <w:r w:rsidRPr="00CE68DF">
              <w:rPr>
                <w:rFonts w:eastAsia="Times New Roman"/>
                <w:sz w:val="24"/>
                <w:szCs w:val="24"/>
                <w:lang w:val="vi-VN"/>
              </w:rPr>
              <w:t xml:space="preserve">Nghị định số 134/2016/NĐ-CP ngày 01/9/2016 quy định chi tiết </w:t>
            </w:r>
            <w:r w:rsidRPr="00CE68DF">
              <w:rPr>
                <w:rFonts w:eastAsia="Times New Roman"/>
                <w:sz w:val="24"/>
                <w:szCs w:val="24"/>
                <w:lang w:val="vi-VN"/>
              </w:rPr>
              <w:lastRenderedPageBreak/>
              <w:t>một số điều và biện pháp thi hành Luật thuế xuất khẩu, thuế nhập khẩu.</w:t>
            </w: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476D58" w:rsidRDefault="005357BF" w:rsidP="00476D58">
            <w:pPr>
              <w:jc w:val="both"/>
            </w:pPr>
            <w:r w:rsidRPr="00476D58">
              <w:rPr>
                <w:sz w:val="24"/>
              </w:rPr>
              <w:t>Luật Giá số 11/2012/QH13 (ban hành ngày 20/6/2012; có hiệu lực từ ngày 01/01/2013)</w:t>
            </w:r>
          </w:p>
        </w:tc>
        <w:tc>
          <w:tcPr>
            <w:tcW w:w="2368" w:type="dxa"/>
            <w:shd w:val="clear" w:color="auto" w:fill="auto"/>
          </w:tcPr>
          <w:p w:rsidR="005357BF" w:rsidRDefault="005357BF" w:rsidP="0023508F">
            <w:pPr>
              <w:tabs>
                <w:tab w:val="left" w:pos="2785"/>
              </w:tabs>
              <w:jc w:val="both"/>
              <w:rPr>
                <w:rFonts w:eastAsia="Times New Roman"/>
                <w:sz w:val="24"/>
                <w:szCs w:val="24"/>
              </w:rPr>
            </w:pPr>
            <w:r>
              <w:rPr>
                <w:rFonts w:eastAsia="Times New Roman"/>
                <w:sz w:val="24"/>
                <w:szCs w:val="24"/>
              </w:rPr>
              <w:t>Điều 38</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vMerge w:val="restart"/>
            <w:shd w:val="clear" w:color="auto" w:fill="auto"/>
          </w:tcPr>
          <w:p w:rsidR="005357BF" w:rsidRPr="00CE68DF" w:rsidRDefault="005357BF" w:rsidP="0023508F">
            <w:pPr>
              <w:spacing w:before="40" w:after="40"/>
              <w:jc w:val="both"/>
              <w:rPr>
                <w:rFonts w:eastAsia="Times New Roman"/>
                <w:sz w:val="24"/>
                <w:szCs w:val="24"/>
                <w:lang w:val="vi-VN"/>
              </w:rPr>
            </w:pPr>
            <w:r w:rsidRPr="003E0F14">
              <w:rPr>
                <w:rFonts w:eastAsia="Times New Roman"/>
                <w:sz w:val="24"/>
                <w:szCs w:val="24"/>
                <w:lang w:val="vi-VN"/>
              </w:rPr>
              <w:t>Nghị định số 89/2013/NĐ-CP ngày 06/8/2013 quy định chi tiết thi hành một số điều của Luật Giá về thẩm định giá</w:t>
            </w: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476D58" w:rsidRDefault="005357BF" w:rsidP="00476D58">
            <w:pPr>
              <w:jc w:val="both"/>
              <w:rPr>
                <w:sz w:val="24"/>
              </w:rPr>
            </w:pPr>
          </w:p>
        </w:tc>
        <w:tc>
          <w:tcPr>
            <w:tcW w:w="2368" w:type="dxa"/>
            <w:shd w:val="clear" w:color="auto" w:fill="auto"/>
          </w:tcPr>
          <w:p w:rsidR="005357BF" w:rsidRDefault="005357BF" w:rsidP="0023508F">
            <w:pPr>
              <w:tabs>
                <w:tab w:val="left" w:pos="2785"/>
              </w:tabs>
              <w:jc w:val="both"/>
              <w:rPr>
                <w:rFonts w:eastAsia="Times New Roman"/>
                <w:sz w:val="24"/>
                <w:szCs w:val="24"/>
              </w:rPr>
            </w:pPr>
            <w:r>
              <w:rPr>
                <w:rFonts w:eastAsia="Times New Roman"/>
                <w:sz w:val="24"/>
                <w:szCs w:val="24"/>
              </w:rPr>
              <w:t>Điều 39</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23508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476D58" w:rsidRDefault="005357BF" w:rsidP="00476D58">
            <w:pPr>
              <w:jc w:val="both"/>
              <w:rPr>
                <w:sz w:val="24"/>
              </w:rPr>
            </w:pPr>
          </w:p>
        </w:tc>
        <w:tc>
          <w:tcPr>
            <w:tcW w:w="2368" w:type="dxa"/>
            <w:shd w:val="clear" w:color="auto" w:fill="auto"/>
          </w:tcPr>
          <w:p w:rsidR="005357BF" w:rsidRDefault="005357BF" w:rsidP="0023508F">
            <w:pPr>
              <w:tabs>
                <w:tab w:val="left" w:pos="2785"/>
              </w:tabs>
              <w:jc w:val="both"/>
              <w:rPr>
                <w:rFonts w:eastAsia="Times New Roman"/>
                <w:sz w:val="24"/>
                <w:szCs w:val="24"/>
              </w:rPr>
            </w:pPr>
            <w:r>
              <w:rPr>
                <w:rFonts w:eastAsia="Times New Roman"/>
                <w:sz w:val="24"/>
                <w:szCs w:val="24"/>
              </w:rPr>
              <w:t>Điều 40</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23508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476D58" w:rsidRDefault="005357BF" w:rsidP="00476D58">
            <w:pPr>
              <w:jc w:val="both"/>
              <w:rPr>
                <w:sz w:val="24"/>
              </w:rPr>
            </w:pPr>
          </w:p>
        </w:tc>
        <w:tc>
          <w:tcPr>
            <w:tcW w:w="2368" w:type="dxa"/>
            <w:shd w:val="clear" w:color="auto" w:fill="auto"/>
          </w:tcPr>
          <w:p w:rsidR="005357BF" w:rsidRDefault="005357BF" w:rsidP="0023508F">
            <w:pPr>
              <w:tabs>
                <w:tab w:val="left" w:pos="2785"/>
              </w:tabs>
              <w:jc w:val="both"/>
              <w:rPr>
                <w:rFonts w:eastAsia="Times New Roman"/>
                <w:sz w:val="24"/>
                <w:szCs w:val="24"/>
              </w:rPr>
            </w:pPr>
            <w:r>
              <w:rPr>
                <w:rFonts w:eastAsia="Times New Roman"/>
                <w:sz w:val="24"/>
                <w:szCs w:val="24"/>
              </w:rPr>
              <w:t>Điều 41</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23508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476D58" w:rsidRDefault="005357BF" w:rsidP="00476D58">
            <w:pPr>
              <w:jc w:val="both"/>
              <w:rPr>
                <w:sz w:val="24"/>
              </w:rPr>
            </w:pPr>
          </w:p>
        </w:tc>
        <w:tc>
          <w:tcPr>
            <w:tcW w:w="2368" w:type="dxa"/>
            <w:shd w:val="clear" w:color="auto" w:fill="auto"/>
          </w:tcPr>
          <w:p w:rsidR="005357BF" w:rsidRDefault="005357BF" w:rsidP="0023508F">
            <w:pPr>
              <w:tabs>
                <w:tab w:val="left" w:pos="2785"/>
              </w:tabs>
              <w:jc w:val="both"/>
              <w:rPr>
                <w:rFonts w:eastAsia="Times New Roman"/>
                <w:sz w:val="24"/>
                <w:szCs w:val="24"/>
              </w:rPr>
            </w:pPr>
            <w:r>
              <w:rPr>
                <w:rFonts w:eastAsia="Times New Roman"/>
                <w:sz w:val="24"/>
                <w:szCs w:val="24"/>
              </w:rPr>
              <w:t>Điều 42</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23508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476D58" w:rsidRDefault="005357BF" w:rsidP="00476D58">
            <w:pPr>
              <w:jc w:val="both"/>
              <w:rPr>
                <w:sz w:val="24"/>
              </w:rPr>
            </w:pPr>
          </w:p>
        </w:tc>
        <w:tc>
          <w:tcPr>
            <w:tcW w:w="2368" w:type="dxa"/>
            <w:shd w:val="clear" w:color="auto" w:fill="auto"/>
          </w:tcPr>
          <w:p w:rsidR="005357BF" w:rsidRDefault="005357BF" w:rsidP="0023508F">
            <w:pPr>
              <w:tabs>
                <w:tab w:val="left" w:pos="2785"/>
              </w:tabs>
              <w:jc w:val="both"/>
              <w:rPr>
                <w:rFonts w:eastAsia="Times New Roman"/>
                <w:sz w:val="24"/>
                <w:szCs w:val="24"/>
              </w:rPr>
            </w:pPr>
            <w:r>
              <w:rPr>
                <w:rFonts w:eastAsia="Times New Roman"/>
                <w:sz w:val="24"/>
                <w:szCs w:val="24"/>
              </w:rPr>
              <w:t>Điều 43</w:t>
            </w:r>
          </w:p>
        </w:tc>
        <w:tc>
          <w:tcPr>
            <w:tcW w:w="2520" w:type="dxa"/>
            <w:shd w:val="clear" w:color="auto" w:fill="auto"/>
          </w:tcPr>
          <w:p w:rsidR="005357BF" w:rsidRPr="001A4F59" w:rsidRDefault="005357BF" w:rsidP="0023508F">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23508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3508F">
            <w:pPr>
              <w:spacing w:before="40" w:after="40"/>
              <w:jc w:val="both"/>
              <w:rPr>
                <w:rFonts w:eastAsia="Times New Roman"/>
                <w:sz w:val="24"/>
                <w:szCs w:val="24"/>
                <w:lang w:val="vi-VN"/>
              </w:rPr>
            </w:pPr>
          </w:p>
        </w:tc>
      </w:tr>
      <w:tr w:rsidR="00847B0D" w:rsidRPr="001A4F59" w:rsidTr="00C07D25">
        <w:tc>
          <w:tcPr>
            <w:tcW w:w="1249" w:type="dxa"/>
            <w:shd w:val="clear" w:color="auto" w:fill="auto"/>
          </w:tcPr>
          <w:p w:rsidR="00847B0D" w:rsidRPr="001A4F59" w:rsidRDefault="00847B0D" w:rsidP="003F4DFF">
            <w:pPr>
              <w:numPr>
                <w:ilvl w:val="0"/>
                <w:numId w:val="3"/>
              </w:numPr>
              <w:spacing w:before="40" w:after="40"/>
              <w:jc w:val="center"/>
              <w:rPr>
                <w:rFonts w:eastAsia="Times New Roman"/>
                <w:sz w:val="24"/>
                <w:szCs w:val="24"/>
              </w:rPr>
            </w:pPr>
          </w:p>
        </w:tc>
        <w:tc>
          <w:tcPr>
            <w:tcW w:w="4999" w:type="dxa"/>
            <w:shd w:val="clear" w:color="auto" w:fill="auto"/>
          </w:tcPr>
          <w:p w:rsidR="00847B0D" w:rsidRPr="00476D58" w:rsidRDefault="00847B0D" w:rsidP="00847B0D">
            <w:pPr>
              <w:jc w:val="both"/>
              <w:rPr>
                <w:sz w:val="24"/>
              </w:rPr>
            </w:pPr>
            <w:r>
              <w:rPr>
                <w:sz w:val="24"/>
              </w:rPr>
              <w:t>Nghị định số 01/2017/NĐ-CP ngày 06/01/2017 của Chính phủ sửa đổi bổ sung một số Nghị định quy định chi tiết thi hành Luật Đất đai (có hiệu lực từ ngày 03/3/2017)</w:t>
            </w:r>
          </w:p>
        </w:tc>
        <w:tc>
          <w:tcPr>
            <w:tcW w:w="2368" w:type="dxa"/>
            <w:shd w:val="clear" w:color="auto" w:fill="auto"/>
          </w:tcPr>
          <w:p w:rsidR="00847B0D" w:rsidRDefault="00A409BA" w:rsidP="0023508F">
            <w:pPr>
              <w:tabs>
                <w:tab w:val="left" w:pos="2785"/>
              </w:tabs>
              <w:jc w:val="both"/>
              <w:rPr>
                <w:rFonts w:eastAsia="Times New Roman"/>
                <w:sz w:val="24"/>
                <w:szCs w:val="24"/>
              </w:rPr>
            </w:pPr>
            <w:r>
              <w:rPr>
                <w:rFonts w:eastAsia="Times New Roman"/>
                <w:sz w:val="24"/>
                <w:szCs w:val="24"/>
              </w:rPr>
              <w:t xml:space="preserve">Toàn bộ văn bản </w:t>
            </w:r>
          </w:p>
        </w:tc>
        <w:tc>
          <w:tcPr>
            <w:tcW w:w="2520" w:type="dxa"/>
            <w:shd w:val="clear" w:color="auto" w:fill="auto"/>
          </w:tcPr>
          <w:p w:rsidR="00847B0D" w:rsidRPr="001A4F59" w:rsidRDefault="00847B0D" w:rsidP="0023508F">
            <w:pPr>
              <w:spacing w:before="40" w:after="40"/>
              <w:jc w:val="both"/>
              <w:rPr>
                <w:rFonts w:eastAsia="Times New Roman"/>
                <w:sz w:val="24"/>
                <w:szCs w:val="24"/>
                <w:lang w:val="vi-VN"/>
              </w:rPr>
            </w:pPr>
          </w:p>
        </w:tc>
        <w:tc>
          <w:tcPr>
            <w:tcW w:w="2023" w:type="dxa"/>
            <w:shd w:val="clear" w:color="auto" w:fill="auto"/>
          </w:tcPr>
          <w:p w:rsidR="00847B0D" w:rsidRPr="00CE68DF" w:rsidRDefault="00847B0D" w:rsidP="0023508F">
            <w:pPr>
              <w:spacing w:before="40" w:after="40"/>
              <w:jc w:val="both"/>
              <w:rPr>
                <w:rFonts w:eastAsia="Times New Roman"/>
                <w:sz w:val="24"/>
                <w:szCs w:val="24"/>
                <w:lang w:val="vi-VN"/>
              </w:rPr>
            </w:pPr>
          </w:p>
        </w:tc>
        <w:tc>
          <w:tcPr>
            <w:tcW w:w="2343" w:type="dxa"/>
            <w:shd w:val="clear" w:color="auto" w:fill="auto"/>
          </w:tcPr>
          <w:p w:rsidR="00847B0D" w:rsidRPr="001A4F59" w:rsidRDefault="00847B0D" w:rsidP="0023508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E2591E" w:rsidRDefault="005357BF" w:rsidP="0069363D">
            <w:pPr>
              <w:jc w:val="both"/>
              <w:rPr>
                <w:sz w:val="24"/>
              </w:rPr>
            </w:pPr>
            <w:r w:rsidRPr="00E2591E">
              <w:rPr>
                <w:sz w:val="24"/>
              </w:rPr>
              <w:t>Nghị định số 140/2016/NĐ-CP ngày 10/10/2016 của Chính phủ về lệ phí trước bạ (có hiệu lực từ ngày 01/01/2017)</w:t>
            </w:r>
          </w:p>
        </w:tc>
        <w:tc>
          <w:tcPr>
            <w:tcW w:w="2368" w:type="dxa"/>
            <w:shd w:val="clear" w:color="auto" w:fill="auto"/>
          </w:tcPr>
          <w:p w:rsidR="005357BF" w:rsidRPr="00E2591E" w:rsidRDefault="005357BF" w:rsidP="0069363D">
            <w:pPr>
              <w:jc w:val="both"/>
              <w:rPr>
                <w:sz w:val="24"/>
              </w:rPr>
            </w:pPr>
            <w:r w:rsidRPr="00E2591E">
              <w:rPr>
                <w:sz w:val="24"/>
              </w:rPr>
              <w:t>Điều 9</w:t>
            </w:r>
          </w:p>
        </w:tc>
        <w:tc>
          <w:tcPr>
            <w:tcW w:w="2520" w:type="dxa"/>
            <w:shd w:val="clear" w:color="auto" w:fill="auto"/>
          </w:tcPr>
          <w:p w:rsidR="005357BF" w:rsidRPr="00E2591E" w:rsidRDefault="005357BF" w:rsidP="0069363D">
            <w:pPr>
              <w:jc w:val="both"/>
              <w:rPr>
                <w:sz w:val="24"/>
              </w:rPr>
            </w:pPr>
          </w:p>
        </w:tc>
        <w:tc>
          <w:tcPr>
            <w:tcW w:w="2023" w:type="dxa"/>
            <w:shd w:val="clear" w:color="auto" w:fill="auto"/>
          </w:tcPr>
          <w:p w:rsidR="005357BF" w:rsidRPr="00E2591E" w:rsidRDefault="005357BF" w:rsidP="0069363D">
            <w:pPr>
              <w:jc w:val="both"/>
              <w:rPr>
                <w:sz w:val="24"/>
              </w:rPr>
            </w:pPr>
            <w:r w:rsidRPr="00E2591E">
              <w:rPr>
                <w:sz w:val="24"/>
              </w:rPr>
              <w:t>Thông tư số 301/2016/TT-BTC ngày 15/11/2016 hướng dẫn về lệ phí trước bạ</w:t>
            </w:r>
          </w:p>
        </w:tc>
        <w:tc>
          <w:tcPr>
            <w:tcW w:w="2343" w:type="dxa"/>
            <w:shd w:val="clear" w:color="auto" w:fill="auto"/>
          </w:tcPr>
          <w:p w:rsidR="005357BF" w:rsidRPr="001A4F59" w:rsidRDefault="005357BF" w:rsidP="006936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234580">
            <w:pPr>
              <w:jc w:val="both"/>
              <w:rPr>
                <w:sz w:val="24"/>
                <w:szCs w:val="24"/>
              </w:rPr>
            </w:pPr>
            <w:r w:rsidRPr="001A4F59">
              <w:rPr>
                <w:sz w:val="24"/>
                <w:szCs w:val="24"/>
              </w:rPr>
              <w:t xml:space="preserve">Nghị định số 07/2016/NĐ-CP ngày 25/01/2016 quy định chi tiết Luật Thương mại về văn phòng </w:t>
            </w:r>
            <w:r w:rsidRPr="001A4F59">
              <w:rPr>
                <w:sz w:val="24"/>
                <w:szCs w:val="24"/>
              </w:rPr>
              <w:lastRenderedPageBreak/>
              <w:t>đại diện, chi nhánh của thương nhân nước ngoài tại Việt Nam</w:t>
            </w:r>
            <w:r>
              <w:rPr>
                <w:sz w:val="24"/>
                <w:szCs w:val="24"/>
              </w:rPr>
              <w:t xml:space="preserve"> (có hiệu lực từ ngày 10/3/2016)</w:t>
            </w:r>
          </w:p>
        </w:tc>
        <w:tc>
          <w:tcPr>
            <w:tcW w:w="2368" w:type="dxa"/>
            <w:shd w:val="clear" w:color="auto" w:fill="auto"/>
          </w:tcPr>
          <w:p w:rsidR="005357BF" w:rsidRPr="001A4F59" w:rsidRDefault="005357BF" w:rsidP="00234580">
            <w:pPr>
              <w:spacing w:before="40" w:after="40"/>
              <w:jc w:val="both"/>
              <w:rPr>
                <w:rFonts w:eastAsia="Times New Roman"/>
                <w:sz w:val="24"/>
                <w:szCs w:val="24"/>
              </w:rPr>
            </w:pPr>
            <w:r w:rsidRPr="001A4F59">
              <w:rPr>
                <w:rFonts w:eastAsia="Times New Roman"/>
                <w:sz w:val="24"/>
                <w:szCs w:val="24"/>
              </w:rPr>
              <w:lastRenderedPageBreak/>
              <w:t>Toàn bộ văn bản</w:t>
            </w:r>
          </w:p>
        </w:tc>
        <w:tc>
          <w:tcPr>
            <w:tcW w:w="2520" w:type="dxa"/>
            <w:shd w:val="clear" w:color="auto" w:fill="auto"/>
          </w:tcPr>
          <w:p w:rsidR="005357BF" w:rsidRPr="00E2591E" w:rsidRDefault="005357BF" w:rsidP="00234580">
            <w:pPr>
              <w:jc w:val="both"/>
              <w:rPr>
                <w:sz w:val="24"/>
              </w:rPr>
            </w:pPr>
          </w:p>
        </w:tc>
        <w:tc>
          <w:tcPr>
            <w:tcW w:w="2023" w:type="dxa"/>
            <w:shd w:val="clear" w:color="auto" w:fill="auto"/>
          </w:tcPr>
          <w:p w:rsidR="005357BF" w:rsidRPr="00E2591E" w:rsidRDefault="005357BF" w:rsidP="00234580">
            <w:pPr>
              <w:jc w:val="both"/>
              <w:rPr>
                <w:sz w:val="24"/>
              </w:rPr>
            </w:pPr>
          </w:p>
        </w:tc>
        <w:tc>
          <w:tcPr>
            <w:tcW w:w="2343" w:type="dxa"/>
            <w:shd w:val="clear" w:color="auto" w:fill="auto"/>
          </w:tcPr>
          <w:p w:rsidR="005357BF" w:rsidRPr="001A4F59" w:rsidRDefault="005357BF" w:rsidP="0023458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 Nghị định 44/2016/NĐ-CP ngày 15/5/2016 của Chính phủ quy định chi tiết một số điều của Luật an toàn, vệ sinh lao động về hoạt động kiểm định kỹ thuật an toàn lao động, huấn luyện an toàn, vệ sinh lao động và quan trắc môi trường lao động</w:t>
            </w:r>
            <w:r>
              <w:rPr>
                <w:sz w:val="24"/>
                <w:szCs w:val="24"/>
              </w:rPr>
              <w:t xml:space="preserve"> (có hiệu lực từ 01/07/2016)</w:t>
            </w:r>
          </w:p>
        </w:tc>
        <w:tc>
          <w:tcPr>
            <w:tcW w:w="2368" w:type="dxa"/>
            <w:shd w:val="clear" w:color="auto" w:fill="auto"/>
          </w:tcPr>
          <w:p w:rsidR="005357BF" w:rsidRPr="001A4F59" w:rsidRDefault="005357BF" w:rsidP="00F05E8E">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2C1052">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số 12/2015/NĐ-CP ngày 12/2/2015 của Chính phủ quy định chi tiết thi hành Luật sửa đổi, bổ sung một số điều của các Luật về thuế và sửa đổi, bổ sung một số điều của các Nghị định về thuế</w:t>
            </w:r>
            <w:r>
              <w:rPr>
                <w:sz w:val="24"/>
                <w:szCs w:val="24"/>
              </w:rPr>
              <w:t xml:space="preserve"> (</w:t>
            </w:r>
            <w:r w:rsidRPr="00091444">
              <w:rPr>
                <w:sz w:val="24"/>
              </w:rPr>
              <w:t>có hiệu lực từ ngày 01/01/2015)</w:t>
            </w:r>
          </w:p>
        </w:tc>
        <w:tc>
          <w:tcPr>
            <w:tcW w:w="2368" w:type="dxa"/>
            <w:shd w:val="clear" w:color="auto" w:fill="auto"/>
          </w:tcPr>
          <w:p w:rsidR="005357BF" w:rsidRPr="001A4F59" w:rsidRDefault="005357BF" w:rsidP="00F05E8E">
            <w:pPr>
              <w:tabs>
                <w:tab w:val="left" w:pos="2785"/>
              </w:tabs>
              <w:jc w:val="both"/>
              <w:rPr>
                <w:rFonts w:eastAsia="Times New Roman"/>
                <w:sz w:val="24"/>
                <w:szCs w:val="24"/>
              </w:rPr>
            </w:pPr>
            <w:r>
              <w:rPr>
                <w:rFonts w:eastAsia="Times New Roman"/>
                <w:sz w:val="24"/>
                <w:szCs w:val="24"/>
              </w:rPr>
              <w:t>Khoản 18 Điều 1</w:t>
            </w:r>
          </w:p>
        </w:tc>
        <w:tc>
          <w:tcPr>
            <w:tcW w:w="2520" w:type="dxa"/>
            <w:shd w:val="clear" w:color="auto" w:fill="auto"/>
            <w:vAlign w:val="center"/>
          </w:tcPr>
          <w:p w:rsidR="005357BF" w:rsidRPr="001A4F59" w:rsidRDefault="005357BF" w:rsidP="00F05E8E">
            <w:pPr>
              <w:jc w:val="both"/>
              <w:rPr>
                <w:sz w:val="24"/>
                <w:szCs w:val="24"/>
              </w:rPr>
            </w:pPr>
          </w:p>
        </w:tc>
        <w:tc>
          <w:tcPr>
            <w:tcW w:w="2023" w:type="dxa"/>
            <w:shd w:val="clear" w:color="auto" w:fill="auto"/>
            <w:vAlign w:val="center"/>
          </w:tcPr>
          <w:p w:rsidR="005357BF" w:rsidRPr="001A4F59" w:rsidRDefault="005357BF" w:rsidP="00F05E8E">
            <w:pPr>
              <w:jc w:val="both"/>
              <w:rPr>
                <w:rFonts w:eastAsia="Times New Roman"/>
                <w:sz w:val="24"/>
                <w:szCs w:val="24"/>
              </w:rPr>
            </w:pPr>
            <w:r w:rsidRPr="00B21230">
              <w:rPr>
                <w:rFonts w:eastAsia="Times New Roman"/>
                <w:sz w:val="24"/>
                <w:szCs w:val="24"/>
              </w:rPr>
              <w:t>Thông tư số 96/2015/TT-BTC hướng dẫn thi hành Nghị định số 12/2015/NĐ-CP ngày 12/2/2015</w:t>
            </w: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1A4F59" w:rsidRDefault="005357BF" w:rsidP="00F05E8E">
            <w:pPr>
              <w:jc w:val="both"/>
              <w:rPr>
                <w:sz w:val="24"/>
                <w:szCs w:val="24"/>
              </w:rPr>
            </w:pPr>
            <w:r w:rsidRPr="001A4F59">
              <w:rPr>
                <w:sz w:val="24"/>
                <w:szCs w:val="24"/>
              </w:rPr>
              <w:t>Nghị định 78/2015/NĐ-CP ngày 14/9/2015 của Chính phủ quy định về đăng ký Doanh nghiệp</w:t>
            </w:r>
            <w:r>
              <w:rPr>
                <w:sz w:val="24"/>
                <w:szCs w:val="24"/>
              </w:rPr>
              <w:t xml:space="preserve"> (có hiệu lực từ ngày 01/11/2015)</w:t>
            </w: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Khoản 5 Điều 7</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F05E8E">
            <w:pPr>
              <w:spacing w:before="40" w:after="40"/>
              <w:jc w:val="both"/>
              <w:rPr>
                <w:rFonts w:eastAsia="Times New Roman"/>
                <w:sz w:val="24"/>
                <w:szCs w:val="24"/>
              </w:rPr>
            </w:pP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Khoản 3 Điều 29</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F05E8E">
            <w:pPr>
              <w:spacing w:before="40" w:after="40"/>
              <w:jc w:val="both"/>
              <w:rPr>
                <w:rFonts w:eastAsia="Times New Roman"/>
                <w:sz w:val="24"/>
                <w:szCs w:val="24"/>
              </w:rPr>
            </w:pP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Điều 49</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F05E8E">
            <w:pPr>
              <w:spacing w:before="40" w:after="40"/>
              <w:jc w:val="both"/>
              <w:rPr>
                <w:rFonts w:eastAsia="Times New Roman"/>
                <w:sz w:val="24"/>
                <w:szCs w:val="24"/>
              </w:rPr>
            </w:pP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Điều 51</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F05E8E">
            <w:pPr>
              <w:spacing w:before="40" w:after="40"/>
              <w:jc w:val="both"/>
              <w:rPr>
                <w:rFonts w:eastAsia="Times New Roman"/>
                <w:sz w:val="24"/>
                <w:szCs w:val="24"/>
              </w:rPr>
            </w:pP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Điều 52</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F05E8E">
            <w:pPr>
              <w:spacing w:before="40" w:after="40"/>
              <w:jc w:val="both"/>
              <w:rPr>
                <w:rFonts w:eastAsia="Times New Roman"/>
                <w:sz w:val="24"/>
                <w:szCs w:val="24"/>
              </w:rPr>
            </w:pP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Điều 59</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F05E8E">
            <w:pPr>
              <w:spacing w:before="40" w:after="40"/>
              <w:jc w:val="both"/>
              <w:rPr>
                <w:rFonts w:eastAsia="Times New Roman"/>
                <w:sz w:val="24"/>
                <w:szCs w:val="24"/>
              </w:rPr>
            </w:pP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Điều 60</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số </w:t>
            </w:r>
            <w:hyperlink r:id="rId12" w:tgtFrame="_blank" w:history="1">
              <w:r w:rsidRPr="001A4F59">
                <w:rPr>
                  <w:rStyle w:val="Hyperlink"/>
                  <w:color w:val="auto"/>
                  <w:sz w:val="24"/>
                  <w:szCs w:val="24"/>
                  <w:u w:val="none"/>
                </w:rPr>
                <w:t>96/2015/NĐ-CP</w:t>
              </w:r>
            </w:hyperlink>
            <w:r w:rsidRPr="001A4F59">
              <w:rPr>
                <w:sz w:val="24"/>
                <w:szCs w:val="24"/>
              </w:rPr>
              <w:t> ngày 19/10/2015 của Chính phủ quy định chi tiết một số điều của Luật Doanh nghiệp</w:t>
            </w:r>
            <w:r>
              <w:rPr>
                <w:sz w:val="24"/>
                <w:szCs w:val="24"/>
              </w:rPr>
              <w:t xml:space="preserve"> (có hiệu lực từ ngày 08/12/2015)</w:t>
            </w: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108/2015/NĐ-CP ngày 28/10/2015 của Chính phủ quy định chi tiết và hướng dẫn thi hành một số điều của luật thuế tiêu thụ đặc biệt và luật sửa đổi, bổ sung một số điều của luật thuế tiêu thụ đặc biệt (có hiệu lực kể từ ngày 01</w:t>
            </w:r>
            <w:r>
              <w:rPr>
                <w:sz w:val="24"/>
                <w:szCs w:val="24"/>
              </w:rPr>
              <w:t>/01/2016</w:t>
            </w:r>
            <w:r w:rsidRPr="001A4F59">
              <w:rPr>
                <w:sz w:val="24"/>
                <w:szCs w:val="24"/>
              </w:rPr>
              <w:t>)</w:t>
            </w:r>
          </w:p>
        </w:tc>
        <w:tc>
          <w:tcPr>
            <w:tcW w:w="2368" w:type="dxa"/>
            <w:shd w:val="clear" w:color="auto" w:fill="auto"/>
          </w:tcPr>
          <w:p w:rsidR="005357BF" w:rsidRPr="001A4F59" w:rsidRDefault="005357BF" w:rsidP="00F05E8E">
            <w:pPr>
              <w:tabs>
                <w:tab w:val="left" w:pos="2785"/>
              </w:tabs>
              <w:jc w:val="both"/>
              <w:rPr>
                <w:rFonts w:eastAsia="Times New Roman"/>
                <w:sz w:val="24"/>
                <w:szCs w:val="24"/>
              </w:rPr>
            </w:pPr>
            <w:r w:rsidRPr="001A4F59">
              <w:rPr>
                <w:rFonts w:eastAsia="Times New Roman"/>
                <w:sz w:val="24"/>
                <w:szCs w:val="24"/>
              </w:rPr>
              <w:t>Chương II</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số 118/2015/NĐ-CP ngày 12/11/2015 của Chính phủ quy định chi tiết và hướng dẫn thi hành một số điều của Luật Đầu tư</w:t>
            </w:r>
            <w:r>
              <w:rPr>
                <w:sz w:val="24"/>
                <w:szCs w:val="24"/>
              </w:rPr>
              <w:t xml:space="preserve"> (có hiệu lực từ ngày 27/12/2015)</w:t>
            </w: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Pr>
                <w:sz w:val="24"/>
                <w:szCs w:val="24"/>
              </w:rPr>
              <w:t>Nghị định số 44/2014/NĐ-CP ngày 15/5/2014 của Chính phủ quy định về giá đất (hiệu lực ngày 01/7/2014)</w:t>
            </w: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39/2014/NĐ-CP ngày 7/5/2014 của Chính phủ quy định về hoạt động của công ty tài chính và công ty cho thuê tài chính (có hiệu lực thi hành từ 25/6/2014)</w:t>
            </w:r>
          </w:p>
        </w:tc>
        <w:tc>
          <w:tcPr>
            <w:tcW w:w="2368" w:type="dxa"/>
            <w:shd w:val="clear" w:color="auto" w:fill="auto"/>
          </w:tcPr>
          <w:p w:rsidR="005357BF" w:rsidRPr="001A4F59" w:rsidRDefault="005357BF" w:rsidP="00F05E8E">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FB5D0D">
              <w:rPr>
                <w:sz w:val="24"/>
                <w:szCs w:val="24"/>
              </w:rPr>
              <w:t>Nghị định số 05/2013/NĐ-CP ngày 09 tháng 01 năm 2013 của Chính phủ về việc sửa đổi, bổ sung một số điều của quy định về thủ tục hành chính của Nghị định 43/2010/NĐ-CP ngày 15/04/2010 của Chính phủ về đăng ký doanh nghiệp</w:t>
            </w:r>
          </w:p>
        </w:tc>
        <w:tc>
          <w:tcPr>
            <w:tcW w:w="2368" w:type="dxa"/>
            <w:shd w:val="clear" w:color="auto" w:fill="auto"/>
          </w:tcPr>
          <w:p w:rsidR="005357BF" w:rsidRPr="001A4F59" w:rsidRDefault="005357BF" w:rsidP="00F05E8E">
            <w:pPr>
              <w:spacing w:before="40" w:after="40"/>
              <w:jc w:val="both"/>
              <w:rPr>
                <w:rFonts w:eastAsia="Times New Roman"/>
                <w:sz w:val="24"/>
                <w:szCs w:val="24"/>
              </w:rPr>
            </w:pPr>
            <w:r>
              <w:rPr>
                <w:rFonts w:eastAsia="Times New Roman"/>
                <w:sz w:val="24"/>
                <w:szCs w:val="24"/>
              </w:rPr>
              <w:t xml:space="preserve">Toàn bộ văn bản </w:t>
            </w:r>
          </w:p>
        </w:tc>
        <w:tc>
          <w:tcPr>
            <w:tcW w:w="2520" w:type="dxa"/>
            <w:shd w:val="clear" w:color="auto" w:fill="auto"/>
          </w:tcPr>
          <w:p w:rsidR="005357BF" w:rsidRPr="00E2591E" w:rsidRDefault="005357BF" w:rsidP="00F05E8E">
            <w:pPr>
              <w:jc w:val="both"/>
              <w:rPr>
                <w:sz w:val="24"/>
              </w:rPr>
            </w:pPr>
          </w:p>
        </w:tc>
        <w:tc>
          <w:tcPr>
            <w:tcW w:w="2023" w:type="dxa"/>
            <w:shd w:val="clear" w:color="auto" w:fill="auto"/>
          </w:tcPr>
          <w:p w:rsidR="005357BF" w:rsidRPr="00E2591E" w:rsidRDefault="005357BF" w:rsidP="00F05E8E">
            <w:pPr>
              <w:jc w:val="both"/>
              <w:rPr>
                <w:sz w:val="24"/>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476D58" w:rsidRDefault="005357BF" w:rsidP="00F05E8E">
            <w:pPr>
              <w:jc w:val="both"/>
              <w:rPr>
                <w:sz w:val="24"/>
              </w:rPr>
            </w:pPr>
            <w:r w:rsidRPr="000364B7">
              <w:rPr>
                <w:sz w:val="24"/>
              </w:rPr>
              <w:t>Nghị định số 89/2013/NĐ-CP ngày 06/8/2013 quy định chi tiết thi hành một số điều của Luật Giá về thẩm định giá</w:t>
            </w:r>
            <w:r>
              <w:rPr>
                <w:sz w:val="24"/>
              </w:rPr>
              <w:t xml:space="preserve"> (có hiệu lực từ ngày 25/9/2013)</w:t>
            </w:r>
          </w:p>
        </w:tc>
        <w:tc>
          <w:tcPr>
            <w:tcW w:w="2368" w:type="dxa"/>
            <w:shd w:val="clear" w:color="auto" w:fill="auto"/>
          </w:tcPr>
          <w:p w:rsidR="005357BF" w:rsidRDefault="005357BF" w:rsidP="00F05E8E">
            <w:pPr>
              <w:tabs>
                <w:tab w:val="left" w:pos="2785"/>
              </w:tabs>
              <w:jc w:val="both"/>
              <w:rPr>
                <w:rFonts w:eastAsia="Times New Roman"/>
                <w:sz w:val="24"/>
                <w:szCs w:val="24"/>
              </w:rPr>
            </w:pPr>
            <w:r>
              <w:rPr>
                <w:rFonts w:eastAsia="Times New Roman"/>
                <w:sz w:val="24"/>
                <w:szCs w:val="24"/>
              </w:rPr>
              <w:t>Điều 13</w:t>
            </w:r>
          </w:p>
        </w:tc>
        <w:tc>
          <w:tcPr>
            <w:tcW w:w="2520" w:type="dxa"/>
            <w:shd w:val="clear" w:color="auto" w:fill="auto"/>
          </w:tcPr>
          <w:p w:rsidR="005357BF" w:rsidRPr="001A4F59" w:rsidRDefault="005357BF" w:rsidP="00F05E8E">
            <w:pPr>
              <w:spacing w:before="40" w:after="40"/>
              <w:jc w:val="both"/>
              <w:rPr>
                <w:rFonts w:eastAsia="Times New Roman"/>
                <w:sz w:val="24"/>
                <w:szCs w:val="24"/>
                <w:lang w:val="vi-VN"/>
              </w:rPr>
            </w:pPr>
          </w:p>
        </w:tc>
        <w:tc>
          <w:tcPr>
            <w:tcW w:w="2023" w:type="dxa"/>
            <w:vMerge w:val="restart"/>
            <w:shd w:val="clear" w:color="auto" w:fill="auto"/>
          </w:tcPr>
          <w:p w:rsidR="005357BF" w:rsidRPr="00013C9C" w:rsidRDefault="005357BF" w:rsidP="00F05E8E">
            <w:pPr>
              <w:jc w:val="both"/>
              <w:rPr>
                <w:sz w:val="24"/>
              </w:rPr>
            </w:pPr>
            <w:r w:rsidRPr="00013C9C">
              <w:rPr>
                <w:sz w:val="24"/>
              </w:rPr>
              <w:t>Thông tư số 38/2014/TT-BTC ngày 28/3/2014 hướng dẫn một số điều của Nghị định số 89/2013/NĐ-CP ngày 06/8/2013</w:t>
            </w: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0364B7" w:rsidRDefault="005357BF" w:rsidP="00F05E8E">
            <w:pPr>
              <w:jc w:val="both"/>
              <w:rPr>
                <w:sz w:val="24"/>
              </w:rPr>
            </w:pPr>
          </w:p>
        </w:tc>
        <w:tc>
          <w:tcPr>
            <w:tcW w:w="2368" w:type="dxa"/>
            <w:shd w:val="clear" w:color="auto" w:fill="auto"/>
          </w:tcPr>
          <w:p w:rsidR="005357BF" w:rsidRDefault="005357BF" w:rsidP="00F05E8E">
            <w:pPr>
              <w:tabs>
                <w:tab w:val="left" w:pos="2785"/>
              </w:tabs>
              <w:jc w:val="both"/>
              <w:rPr>
                <w:rFonts w:eastAsia="Times New Roman"/>
                <w:sz w:val="24"/>
                <w:szCs w:val="24"/>
              </w:rPr>
            </w:pPr>
            <w:r>
              <w:rPr>
                <w:rFonts w:eastAsia="Times New Roman"/>
                <w:sz w:val="24"/>
                <w:szCs w:val="24"/>
              </w:rPr>
              <w:t>Điều 14</w:t>
            </w:r>
          </w:p>
        </w:tc>
        <w:tc>
          <w:tcPr>
            <w:tcW w:w="2520" w:type="dxa"/>
            <w:shd w:val="clear" w:color="auto" w:fill="auto"/>
          </w:tcPr>
          <w:p w:rsidR="005357BF" w:rsidRPr="001A4F59" w:rsidRDefault="005357BF" w:rsidP="00F05E8E">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F05E8E">
            <w:pPr>
              <w:spacing w:before="40" w:after="40"/>
              <w:jc w:val="both"/>
              <w:rPr>
                <w:rFonts w:eastAsia="Times New Roman"/>
                <w:sz w:val="24"/>
                <w:szCs w:val="24"/>
                <w:lang w:val="vi-VN"/>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0364B7" w:rsidRDefault="005357BF" w:rsidP="00F05E8E">
            <w:pPr>
              <w:jc w:val="both"/>
              <w:rPr>
                <w:sz w:val="24"/>
              </w:rPr>
            </w:pPr>
          </w:p>
        </w:tc>
        <w:tc>
          <w:tcPr>
            <w:tcW w:w="2368" w:type="dxa"/>
            <w:shd w:val="clear" w:color="auto" w:fill="auto"/>
          </w:tcPr>
          <w:p w:rsidR="005357BF" w:rsidRDefault="005357BF" w:rsidP="00F05E8E">
            <w:pPr>
              <w:tabs>
                <w:tab w:val="left" w:pos="2785"/>
              </w:tabs>
              <w:jc w:val="both"/>
              <w:rPr>
                <w:rFonts w:eastAsia="Times New Roman"/>
                <w:sz w:val="24"/>
                <w:szCs w:val="24"/>
              </w:rPr>
            </w:pPr>
            <w:r>
              <w:rPr>
                <w:rFonts w:eastAsia="Times New Roman"/>
                <w:sz w:val="24"/>
                <w:szCs w:val="24"/>
              </w:rPr>
              <w:t>Điều 15</w:t>
            </w:r>
          </w:p>
        </w:tc>
        <w:tc>
          <w:tcPr>
            <w:tcW w:w="2520" w:type="dxa"/>
            <w:shd w:val="clear" w:color="auto" w:fill="auto"/>
          </w:tcPr>
          <w:p w:rsidR="005357BF" w:rsidRPr="001A4F59" w:rsidRDefault="005357BF" w:rsidP="00F05E8E">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F05E8E">
            <w:pPr>
              <w:spacing w:before="40" w:after="40"/>
              <w:jc w:val="both"/>
              <w:rPr>
                <w:rFonts w:eastAsia="Times New Roman"/>
                <w:sz w:val="24"/>
                <w:szCs w:val="24"/>
                <w:lang w:val="vi-VN"/>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0364B7" w:rsidRDefault="005357BF" w:rsidP="00F05E8E">
            <w:pPr>
              <w:jc w:val="both"/>
              <w:rPr>
                <w:sz w:val="24"/>
              </w:rPr>
            </w:pPr>
          </w:p>
        </w:tc>
        <w:tc>
          <w:tcPr>
            <w:tcW w:w="2368" w:type="dxa"/>
            <w:shd w:val="clear" w:color="auto" w:fill="auto"/>
          </w:tcPr>
          <w:p w:rsidR="005357BF" w:rsidRDefault="005357BF" w:rsidP="00F05E8E">
            <w:pPr>
              <w:tabs>
                <w:tab w:val="left" w:pos="2785"/>
              </w:tabs>
              <w:jc w:val="both"/>
              <w:rPr>
                <w:rFonts w:eastAsia="Times New Roman"/>
                <w:sz w:val="24"/>
                <w:szCs w:val="24"/>
              </w:rPr>
            </w:pPr>
            <w:r>
              <w:rPr>
                <w:rFonts w:eastAsia="Times New Roman"/>
                <w:sz w:val="24"/>
                <w:szCs w:val="24"/>
              </w:rPr>
              <w:t>Điều 16</w:t>
            </w:r>
          </w:p>
        </w:tc>
        <w:tc>
          <w:tcPr>
            <w:tcW w:w="2520" w:type="dxa"/>
            <w:shd w:val="clear" w:color="auto" w:fill="auto"/>
          </w:tcPr>
          <w:p w:rsidR="005357BF" w:rsidRPr="001A4F59" w:rsidRDefault="005357BF" w:rsidP="00F05E8E">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F05E8E">
            <w:pPr>
              <w:spacing w:before="40" w:after="40"/>
              <w:jc w:val="both"/>
              <w:rPr>
                <w:rFonts w:eastAsia="Times New Roman"/>
                <w:sz w:val="24"/>
                <w:szCs w:val="24"/>
                <w:lang w:val="vi-VN"/>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0364B7" w:rsidRDefault="005357BF" w:rsidP="00F05E8E">
            <w:pPr>
              <w:jc w:val="both"/>
              <w:rPr>
                <w:sz w:val="24"/>
              </w:rPr>
            </w:pPr>
          </w:p>
        </w:tc>
        <w:tc>
          <w:tcPr>
            <w:tcW w:w="2368" w:type="dxa"/>
            <w:shd w:val="clear" w:color="auto" w:fill="auto"/>
          </w:tcPr>
          <w:p w:rsidR="005357BF" w:rsidRDefault="005357BF" w:rsidP="00F05E8E">
            <w:pPr>
              <w:tabs>
                <w:tab w:val="left" w:pos="2785"/>
              </w:tabs>
              <w:jc w:val="both"/>
              <w:rPr>
                <w:rFonts w:eastAsia="Times New Roman"/>
                <w:sz w:val="24"/>
                <w:szCs w:val="24"/>
              </w:rPr>
            </w:pPr>
            <w:r>
              <w:rPr>
                <w:rFonts w:eastAsia="Times New Roman"/>
                <w:sz w:val="24"/>
                <w:szCs w:val="24"/>
              </w:rPr>
              <w:t>Điều 17</w:t>
            </w:r>
          </w:p>
        </w:tc>
        <w:tc>
          <w:tcPr>
            <w:tcW w:w="2520" w:type="dxa"/>
            <w:shd w:val="clear" w:color="auto" w:fill="auto"/>
          </w:tcPr>
          <w:p w:rsidR="005357BF" w:rsidRPr="001A4F59" w:rsidRDefault="005357BF" w:rsidP="00F05E8E">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F05E8E">
            <w:pPr>
              <w:spacing w:before="40" w:after="40"/>
              <w:jc w:val="both"/>
              <w:rPr>
                <w:rFonts w:eastAsia="Times New Roman"/>
                <w:sz w:val="24"/>
                <w:szCs w:val="24"/>
                <w:lang w:val="vi-VN"/>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0364B7" w:rsidRDefault="005357BF" w:rsidP="00F05E8E">
            <w:pPr>
              <w:jc w:val="both"/>
              <w:rPr>
                <w:sz w:val="24"/>
              </w:rPr>
            </w:pPr>
          </w:p>
        </w:tc>
        <w:tc>
          <w:tcPr>
            <w:tcW w:w="2368" w:type="dxa"/>
            <w:shd w:val="clear" w:color="auto" w:fill="auto"/>
          </w:tcPr>
          <w:p w:rsidR="005357BF" w:rsidRDefault="005357BF" w:rsidP="00F05E8E">
            <w:pPr>
              <w:tabs>
                <w:tab w:val="left" w:pos="2785"/>
              </w:tabs>
              <w:jc w:val="both"/>
              <w:rPr>
                <w:rFonts w:eastAsia="Times New Roman"/>
                <w:sz w:val="24"/>
                <w:szCs w:val="24"/>
              </w:rPr>
            </w:pPr>
            <w:r>
              <w:rPr>
                <w:rFonts w:eastAsia="Times New Roman"/>
                <w:sz w:val="24"/>
                <w:szCs w:val="24"/>
              </w:rPr>
              <w:t>Điều 18</w:t>
            </w:r>
          </w:p>
        </w:tc>
        <w:tc>
          <w:tcPr>
            <w:tcW w:w="2520" w:type="dxa"/>
            <w:shd w:val="clear" w:color="auto" w:fill="auto"/>
          </w:tcPr>
          <w:p w:rsidR="005357BF" w:rsidRPr="001A4F59" w:rsidRDefault="005357BF" w:rsidP="00F05E8E">
            <w:pPr>
              <w:spacing w:before="40" w:after="40"/>
              <w:jc w:val="both"/>
              <w:rPr>
                <w:rFonts w:eastAsia="Times New Roman"/>
                <w:sz w:val="24"/>
                <w:szCs w:val="24"/>
                <w:lang w:val="vi-VN"/>
              </w:rPr>
            </w:pPr>
          </w:p>
        </w:tc>
        <w:tc>
          <w:tcPr>
            <w:tcW w:w="2023" w:type="dxa"/>
            <w:vMerge/>
            <w:shd w:val="clear" w:color="auto" w:fill="auto"/>
          </w:tcPr>
          <w:p w:rsidR="005357BF" w:rsidRPr="00CE68DF" w:rsidRDefault="005357BF" w:rsidP="00F05E8E">
            <w:pPr>
              <w:spacing w:before="40" w:after="40"/>
              <w:jc w:val="both"/>
              <w:rPr>
                <w:rFonts w:eastAsia="Times New Roman"/>
                <w:sz w:val="24"/>
                <w:szCs w:val="24"/>
                <w:lang w:val="vi-VN"/>
              </w:rPr>
            </w:pPr>
          </w:p>
        </w:tc>
        <w:tc>
          <w:tcPr>
            <w:tcW w:w="2343" w:type="dxa"/>
            <w:shd w:val="clear" w:color="auto" w:fill="auto"/>
          </w:tcPr>
          <w:p w:rsidR="005357BF" w:rsidRPr="001A4F59" w:rsidRDefault="005357BF" w:rsidP="00F05E8E">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967F37" w:rsidRDefault="005357BF" w:rsidP="00F05E8E">
            <w:pPr>
              <w:jc w:val="both"/>
              <w:rPr>
                <w:sz w:val="24"/>
                <w:szCs w:val="24"/>
              </w:rPr>
            </w:pPr>
            <w:r w:rsidRPr="006F0E8D">
              <w:rPr>
                <w:sz w:val="24"/>
                <w:szCs w:val="24"/>
              </w:rPr>
              <w:t>Nghị định số 218/2013/NĐ-CP ngày 26/12/2013 quy định chi tiết và hướng dẫn thi hành Luật thuế thu nhập doanh nghiệp</w:t>
            </w:r>
            <w:r>
              <w:rPr>
                <w:sz w:val="24"/>
                <w:szCs w:val="24"/>
              </w:rPr>
              <w:t xml:space="preserve"> (có hiệu lực từ ngày 15/02/2014)</w:t>
            </w:r>
          </w:p>
        </w:tc>
        <w:tc>
          <w:tcPr>
            <w:tcW w:w="2368" w:type="dxa"/>
            <w:shd w:val="clear" w:color="auto" w:fill="auto"/>
          </w:tcPr>
          <w:p w:rsidR="005357BF" w:rsidRPr="00967F37" w:rsidRDefault="005357BF" w:rsidP="00F05E8E">
            <w:pPr>
              <w:jc w:val="both"/>
              <w:rPr>
                <w:sz w:val="24"/>
                <w:szCs w:val="24"/>
              </w:rPr>
            </w:pPr>
            <w:r>
              <w:rPr>
                <w:sz w:val="24"/>
                <w:szCs w:val="24"/>
              </w:rPr>
              <w:t>Điều 4</w:t>
            </w:r>
          </w:p>
        </w:tc>
        <w:tc>
          <w:tcPr>
            <w:tcW w:w="2520"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023" w:type="dxa"/>
            <w:vMerge w:val="restart"/>
            <w:shd w:val="clear" w:color="auto" w:fill="auto"/>
          </w:tcPr>
          <w:p w:rsidR="005357BF" w:rsidRPr="003564CB" w:rsidRDefault="005357BF" w:rsidP="00F05E8E">
            <w:pPr>
              <w:spacing w:before="40" w:after="40"/>
              <w:jc w:val="both"/>
              <w:rPr>
                <w:rFonts w:eastAsia="Times New Roman"/>
                <w:sz w:val="24"/>
                <w:szCs w:val="24"/>
                <w:lang w:val="vi-VN"/>
              </w:rPr>
            </w:pPr>
            <w:r w:rsidRPr="00B21230">
              <w:rPr>
                <w:rFonts w:eastAsia="Times New Roman"/>
                <w:sz w:val="24"/>
                <w:szCs w:val="24"/>
                <w:lang w:val="vi-VN"/>
              </w:rPr>
              <w:t>Thông tư số 78/2014/TT-BTC ngày 18/6/2014 hướng dẫn thi hành Nghị định số 218/2013/NĐ-CP ngày 26/12/2013</w:t>
            </w:r>
          </w:p>
        </w:tc>
        <w:tc>
          <w:tcPr>
            <w:tcW w:w="2343" w:type="dxa"/>
            <w:shd w:val="clear" w:color="auto" w:fill="auto"/>
          </w:tcPr>
          <w:p w:rsidR="005357BF" w:rsidRPr="003564CB" w:rsidRDefault="005357BF" w:rsidP="00F05E8E">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6F0E8D" w:rsidRDefault="005357BF" w:rsidP="00F05E8E">
            <w:pPr>
              <w:jc w:val="both"/>
              <w:rPr>
                <w:sz w:val="24"/>
                <w:szCs w:val="24"/>
              </w:rPr>
            </w:pPr>
          </w:p>
        </w:tc>
        <w:tc>
          <w:tcPr>
            <w:tcW w:w="2368" w:type="dxa"/>
            <w:shd w:val="clear" w:color="auto" w:fill="auto"/>
          </w:tcPr>
          <w:p w:rsidR="005357BF" w:rsidRDefault="005357BF" w:rsidP="00F05E8E">
            <w:pPr>
              <w:jc w:val="both"/>
              <w:rPr>
                <w:sz w:val="24"/>
                <w:szCs w:val="24"/>
              </w:rPr>
            </w:pPr>
            <w:r>
              <w:rPr>
                <w:sz w:val="24"/>
                <w:szCs w:val="24"/>
              </w:rPr>
              <w:t>Điều 15</w:t>
            </w:r>
          </w:p>
        </w:tc>
        <w:tc>
          <w:tcPr>
            <w:tcW w:w="2520"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023" w:type="dxa"/>
            <w:vMerge/>
            <w:shd w:val="clear" w:color="auto" w:fill="auto"/>
          </w:tcPr>
          <w:p w:rsidR="005357BF" w:rsidRPr="003564CB" w:rsidRDefault="005357BF" w:rsidP="00F05E8E">
            <w:pPr>
              <w:spacing w:before="40" w:after="40"/>
              <w:jc w:val="both"/>
              <w:rPr>
                <w:rFonts w:eastAsia="Times New Roman"/>
                <w:sz w:val="24"/>
                <w:szCs w:val="24"/>
                <w:lang w:val="vi-VN"/>
              </w:rPr>
            </w:pPr>
          </w:p>
        </w:tc>
        <w:tc>
          <w:tcPr>
            <w:tcW w:w="2343" w:type="dxa"/>
            <w:shd w:val="clear" w:color="auto" w:fill="auto"/>
          </w:tcPr>
          <w:p w:rsidR="005357BF" w:rsidRPr="003564CB"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967F37" w:rsidRDefault="005357BF" w:rsidP="00F05E8E">
            <w:pPr>
              <w:jc w:val="both"/>
              <w:rPr>
                <w:sz w:val="24"/>
                <w:szCs w:val="24"/>
              </w:rPr>
            </w:pPr>
            <w:r w:rsidRPr="00967F37">
              <w:rPr>
                <w:sz w:val="24"/>
                <w:szCs w:val="24"/>
              </w:rPr>
              <w:t>Nghị định 56/2009/NĐ-C</w:t>
            </w:r>
            <w:r>
              <w:rPr>
                <w:sz w:val="24"/>
                <w:szCs w:val="24"/>
              </w:rPr>
              <w:t>P ngày 30/6/2009 của Chính phủ</w:t>
            </w:r>
            <w:r w:rsidRPr="00967F37">
              <w:rPr>
                <w:sz w:val="24"/>
                <w:szCs w:val="24"/>
              </w:rPr>
              <w:t xml:space="preserve"> về trợ giúp phát triển doanh nghiệp nhỏ và vừa</w:t>
            </w:r>
            <w:r>
              <w:rPr>
                <w:sz w:val="24"/>
                <w:szCs w:val="24"/>
              </w:rPr>
              <w:t xml:space="preserve"> (có hiệu lực từ ngày 20/8/2009)</w:t>
            </w:r>
          </w:p>
        </w:tc>
        <w:tc>
          <w:tcPr>
            <w:tcW w:w="2368" w:type="dxa"/>
            <w:shd w:val="clear" w:color="auto" w:fill="auto"/>
          </w:tcPr>
          <w:p w:rsidR="005357BF" w:rsidRPr="00967F37" w:rsidRDefault="005357BF" w:rsidP="00F05E8E">
            <w:pPr>
              <w:jc w:val="both"/>
              <w:rPr>
                <w:sz w:val="24"/>
                <w:szCs w:val="24"/>
              </w:rPr>
            </w:pPr>
            <w:r w:rsidRPr="00967F37">
              <w:rPr>
                <w:sz w:val="24"/>
                <w:szCs w:val="24"/>
              </w:rPr>
              <w:t xml:space="preserve">Toàn bộ văn bản </w:t>
            </w:r>
          </w:p>
        </w:tc>
        <w:tc>
          <w:tcPr>
            <w:tcW w:w="2520"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023"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343" w:type="dxa"/>
            <w:shd w:val="clear" w:color="auto" w:fill="auto"/>
          </w:tcPr>
          <w:p w:rsidR="005357BF" w:rsidRPr="003564CB"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967F37" w:rsidRDefault="009867DF" w:rsidP="00F05E8E">
            <w:pPr>
              <w:jc w:val="both"/>
              <w:rPr>
                <w:sz w:val="24"/>
                <w:szCs w:val="24"/>
              </w:rPr>
            </w:pPr>
            <w:hyperlink r:id="rId13" w:tooltip="Nghị định số 66/2008/NĐ-CP ngày 28 tháng 5 năm 2008 của Chính phủ về hỗ trợ pháp lý cho doanh nghiệp" w:history="1">
              <w:r w:rsidR="005357BF" w:rsidRPr="00FA3E16">
                <w:rPr>
                  <w:sz w:val="24"/>
                  <w:szCs w:val="24"/>
                </w:rPr>
                <w:t>Nghị định số 66/2008/NĐ-CP</w:t>
              </w:r>
            </w:hyperlink>
            <w:r w:rsidR="005357BF" w:rsidRPr="00FA3E16">
              <w:rPr>
                <w:sz w:val="24"/>
                <w:szCs w:val="24"/>
              </w:rPr>
              <w:t> ngày 28 tháng 5 năm 2008 của Chính phủ về hỗ trợ pháp lý cho doanh nghiệp</w:t>
            </w:r>
          </w:p>
        </w:tc>
        <w:tc>
          <w:tcPr>
            <w:tcW w:w="2368" w:type="dxa"/>
            <w:shd w:val="clear" w:color="auto" w:fill="auto"/>
          </w:tcPr>
          <w:p w:rsidR="005357BF" w:rsidRPr="00967F37" w:rsidRDefault="005357BF" w:rsidP="00F05E8E">
            <w:pPr>
              <w:jc w:val="both"/>
              <w:rPr>
                <w:sz w:val="24"/>
                <w:szCs w:val="24"/>
              </w:rPr>
            </w:pPr>
            <w:r w:rsidRPr="00967F37">
              <w:rPr>
                <w:sz w:val="24"/>
                <w:szCs w:val="24"/>
              </w:rPr>
              <w:t>Toàn bộ văn bản</w:t>
            </w:r>
          </w:p>
        </w:tc>
        <w:tc>
          <w:tcPr>
            <w:tcW w:w="2520"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023"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343" w:type="dxa"/>
            <w:shd w:val="clear" w:color="auto" w:fill="auto"/>
          </w:tcPr>
          <w:p w:rsidR="005357BF" w:rsidRPr="003564CB"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số 37/2006/NĐ-CP ngày 04/4/2006 của Chính phủ quy định chi tiết Luật Thương mại về hoạt động xúc tiến thương mại</w:t>
            </w:r>
            <w:r>
              <w:rPr>
                <w:sz w:val="24"/>
                <w:szCs w:val="24"/>
              </w:rPr>
              <w:t xml:space="preserve"> (có hiệu lực sau 15 ngày kể từ ngày đăng công báo)</w:t>
            </w:r>
          </w:p>
        </w:tc>
        <w:tc>
          <w:tcPr>
            <w:tcW w:w="2368" w:type="dxa"/>
            <w:shd w:val="clear" w:color="auto" w:fill="auto"/>
          </w:tcPr>
          <w:p w:rsidR="005357BF" w:rsidRPr="001A4F59" w:rsidRDefault="005357BF" w:rsidP="00F05E8E">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023"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343" w:type="dxa"/>
            <w:shd w:val="clear" w:color="auto" w:fill="auto"/>
          </w:tcPr>
          <w:p w:rsidR="005357BF" w:rsidRPr="003564CB"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F05E8E">
            <w:pPr>
              <w:jc w:val="both"/>
              <w:rPr>
                <w:sz w:val="24"/>
                <w:szCs w:val="24"/>
              </w:rPr>
            </w:pPr>
            <w:r w:rsidRPr="001A4F59">
              <w:rPr>
                <w:sz w:val="24"/>
                <w:szCs w:val="24"/>
              </w:rPr>
              <w:t>Nghị định số 108/2006/NĐ-CP của ngày 22/9/2006 của Chính phủ quy định chi tiết và hướng dẫn thi hành một số điều của Luật Đầu tư</w:t>
            </w:r>
            <w:r>
              <w:rPr>
                <w:sz w:val="24"/>
                <w:szCs w:val="24"/>
              </w:rPr>
              <w:t xml:space="preserve"> </w:t>
            </w:r>
            <w:r w:rsidRPr="00132077">
              <w:rPr>
                <w:sz w:val="24"/>
              </w:rPr>
              <w:t>(có hiệu lực thi hành sau 15 ngày, kể từ ngày đăng Công báo)</w:t>
            </w:r>
          </w:p>
        </w:tc>
        <w:tc>
          <w:tcPr>
            <w:tcW w:w="2368" w:type="dxa"/>
            <w:shd w:val="clear" w:color="auto" w:fill="auto"/>
          </w:tcPr>
          <w:p w:rsidR="005357BF" w:rsidRPr="001A4F59" w:rsidRDefault="005357BF" w:rsidP="00F05E8E">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023" w:type="dxa"/>
            <w:shd w:val="clear" w:color="auto" w:fill="auto"/>
          </w:tcPr>
          <w:p w:rsidR="005357BF" w:rsidRPr="003564CB" w:rsidRDefault="005357BF" w:rsidP="00F05E8E">
            <w:pPr>
              <w:spacing w:before="40" w:after="40"/>
              <w:jc w:val="both"/>
              <w:rPr>
                <w:rFonts w:eastAsia="Times New Roman"/>
                <w:sz w:val="24"/>
                <w:szCs w:val="24"/>
                <w:lang w:val="vi-VN"/>
              </w:rPr>
            </w:pPr>
          </w:p>
        </w:tc>
        <w:tc>
          <w:tcPr>
            <w:tcW w:w="2343" w:type="dxa"/>
            <w:shd w:val="clear" w:color="auto" w:fill="auto"/>
          </w:tcPr>
          <w:p w:rsidR="005357BF" w:rsidRPr="003564CB" w:rsidRDefault="005357BF" w:rsidP="00F05E8E">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AE2C3D">
            <w:pPr>
              <w:tabs>
                <w:tab w:val="left" w:pos="2785"/>
              </w:tabs>
              <w:jc w:val="both"/>
              <w:rPr>
                <w:rFonts w:eastAsia="Times New Roman"/>
                <w:sz w:val="24"/>
                <w:szCs w:val="24"/>
              </w:rPr>
            </w:pPr>
            <w:r w:rsidRPr="001A4F59">
              <w:rPr>
                <w:rFonts w:eastAsia="Times New Roman"/>
                <w:sz w:val="24"/>
                <w:szCs w:val="24"/>
              </w:rPr>
              <w:t>Quyết định số 844/QĐ-TTg ngày  18/5/2016 phê duyệt Đề án “Hỗ trợ hệ sinh thái khởi nghiệp đổi mới sáng tạo Việt Nam đến năm 2025”</w:t>
            </w:r>
            <w:r>
              <w:rPr>
                <w:rFonts w:eastAsia="Times New Roman"/>
                <w:sz w:val="24"/>
                <w:szCs w:val="24"/>
              </w:rPr>
              <w:t xml:space="preserve"> (có hiệu lực từ ngày 18/5/2016)</w:t>
            </w:r>
          </w:p>
        </w:tc>
        <w:tc>
          <w:tcPr>
            <w:tcW w:w="2368" w:type="dxa"/>
            <w:shd w:val="clear" w:color="auto" w:fill="auto"/>
          </w:tcPr>
          <w:p w:rsidR="005357BF" w:rsidRPr="001A4F59" w:rsidRDefault="005357BF" w:rsidP="00AE2C3D">
            <w:pPr>
              <w:spacing w:before="40" w:after="40"/>
              <w:jc w:val="both"/>
              <w:rPr>
                <w:rFonts w:eastAsia="Times New Roman"/>
                <w:sz w:val="24"/>
                <w:szCs w:val="24"/>
                <w:lang w:val="vi-VN"/>
              </w:rPr>
            </w:pPr>
            <w:r w:rsidRPr="001A4F59">
              <w:rPr>
                <w:rFonts w:eastAsia="Times New Roman"/>
                <w:sz w:val="24"/>
                <w:szCs w:val="24"/>
              </w:rPr>
              <w:t>Toàn bộ văn bản</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091444" w:rsidRDefault="005357BF" w:rsidP="00AE2C3D">
            <w:pPr>
              <w:jc w:val="both"/>
              <w:rPr>
                <w:sz w:val="24"/>
              </w:rPr>
            </w:pPr>
            <w:r w:rsidRPr="00FA3E16">
              <w:rPr>
                <w:sz w:val="24"/>
              </w:rPr>
              <w:t>Quyết định số 58/2013/QĐ-TTg ngày 15 tháng 10 năm 2013 của Thủ tướng Chính phủ về việc ban hành Quy chế thành lập, tổ chức và hoạt động của Quỹ bảo lãnh tín dụng cho doanh nghiệp nhỏ và vừa</w:t>
            </w:r>
          </w:p>
        </w:tc>
        <w:tc>
          <w:tcPr>
            <w:tcW w:w="2368" w:type="dxa"/>
            <w:shd w:val="clear" w:color="auto" w:fill="auto"/>
          </w:tcPr>
          <w:p w:rsidR="005357BF" w:rsidRPr="001A4F59" w:rsidRDefault="005357BF" w:rsidP="00AE2C3D">
            <w:pPr>
              <w:tabs>
                <w:tab w:val="left" w:pos="2785"/>
              </w:tabs>
              <w:jc w:val="both"/>
              <w:rPr>
                <w:rFonts w:eastAsia="Times New Roman"/>
                <w:sz w:val="24"/>
                <w:szCs w:val="24"/>
              </w:rPr>
            </w:pPr>
            <w:r>
              <w:rPr>
                <w:rFonts w:eastAsia="Times New Roman"/>
                <w:sz w:val="24"/>
                <w:szCs w:val="24"/>
              </w:rPr>
              <w:t xml:space="preserve">Toàn bộ văn bản </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AE2C3D">
            <w:pPr>
              <w:spacing w:before="40" w:after="40"/>
              <w:jc w:val="both"/>
              <w:rPr>
                <w:rFonts w:eastAsia="Times New Roman"/>
                <w:sz w:val="24"/>
                <w:szCs w:val="24"/>
              </w:rPr>
            </w:pPr>
            <w:r w:rsidRPr="00FB5D0D">
              <w:rPr>
                <w:rFonts w:eastAsia="Times New Roman"/>
                <w:sz w:val="24"/>
                <w:szCs w:val="24"/>
              </w:rPr>
              <w:t>Quyết định số 21/2012/QĐ-</w:t>
            </w:r>
            <w:r>
              <w:rPr>
                <w:rFonts w:eastAsia="Times New Roman"/>
                <w:sz w:val="24"/>
                <w:szCs w:val="24"/>
              </w:rPr>
              <w:t>TTg</w:t>
            </w:r>
            <w:r w:rsidRPr="00FB5D0D">
              <w:rPr>
                <w:rFonts w:eastAsia="Times New Roman"/>
                <w:sz w:val="24"/>
                <w:szCs w:val="24"/>
              </w:rPr>
              <w:t xml:space="preserve"> ngày 10 tháng 5 năm 2012 của Thủ tướng Chính phủ về việc ban hành Quy chế quản lý và sử dụng Quỹ hỗ trợ sắp xếp và phát triển doanh nghiệp</w:t>
            </w:r>
          </w:p>
        </w:tc>
        <w:tc>
          <w:tcPr>
            <w:tcW w:w="2368" w:type="dxa"/>
            <w:shd w:val="clear" w:color="auto" w:fill="auto"/>
          </w:tcPr>
          <w:p w:rsidR="005357BF" w:rsidRPr="001A4F59" w:rsidRDefault="005357BF" w:rsidP="00AE2C3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AE2C3D">
            <w:pPr>
              <w:tabs>
                <w:tab w:val="left" w:pos="2785"/>
              </w:tabs>
              <w:jc w:val="both"/>
              <w:rPr>
                <w:rFonts w:eastAsia="Times New Roman"/>
                <w:sz w:val="24"/>
                <w:szCs w:val="24"/>
              </w:rPr>
            </w:pPr>
            <w:r w:rsidRPr="001A4F59">
              <w:rPr>
                <w:rFonts w:eastAsia="Times New Roman"/>
                <w:sz w:val="24"/>
                <w:szCs w:val="24"/>
              </w:rPr>
              <w:t>Quyết định số 592/QĐ-TTg ngày 22/5/2012 của Thủ tướng Chính phủ phê duyệt Chương trình hỗ trợ phát triển doanh nghiệp KH&amp;CN và tổ chức KH&amp;CN công lập thực hiện cơ chế tự chủ, tự chịu trách nhiệm (được sửa đổi, bổi sung bởi Quyết định 1381/QĐ-TTg ngày 12/7/2016 của Thủ tướng Chính phủ)</w:t>
            </w:r>
          </w:p>
        </w:tc>
        <w:tc>
          <w:tcPr>
            <w:tcW w:w="2368" w:type="dxa"/>
            <w:shd w:val="clear" w:color="auto" w:fill="auto"/>
          </w:tcPr>
          <w:p w:rsidR="005357BF" w:rsidRPr="001A4F59" w:rsidRDefault="005357BF" w:rsidP="00AE2C3D">
            <w:pPr>
              <w:spacing w:before="40" w:after="40"/>
              <w:jc w:val="both"/>
              <w:rPr>
                <w:rFonts w:eastAsia="Times New Roman"/>
                <w:sz w:val="24"/>
                <w:szCs w:val="24"/>
                <w:lang w:val="vi-VN"/>
              </w:rPr>
            </w:pPr>
            <w:r w:rsidRPr="001A4F59">
              <w:rPr>
                <w:rFonts w:eastAsia="Times New Roman"/>
                <w:sz w:val="24"/>
                <w:szCs w:val="24"/>
              </w:rPr>
              <w:t>Toàn bộ văn bản</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AE2C3D">
            <w:pPr>
              <w:spacing w:before="40" w:after="40"/>
              <w:jc w:val="both"/>
              <w:rPr>
                <w:rFonts w:eastAsia="Times New Roman"/>
                <w:sz w:val="24"/>
                <w:szCs w:val="24"/>
              </w:rPr>
            </w:pPr>
            <w:r w:rsidRPr="001A4F59">
              <w:rPr>
                <w:rFonts w:eastAsia="Times New Roman"/>
                <w:sz w:val="24"/>
                <w:szCs w:val="24"/>
              </w:rPr>
              <w:t>Quyết định số 677/QĐ-TTg ngày 10/5/2011 của Thủ tướng Chính phủ phê duyệt Chương trình đổi mới công nghệ quốc gia đến năm 2020</w:t>
            </w:r>
            <w:r>
              <w:rPr>
                <w:rFonts w:eastAsia="Times New Roman"/>
                <w:sz w:val="24"/>
                <w:szCs w:val="24"/>
              </w:rPr>
              <w:t xml:space="preserve"> </w:t>
            </w:r>
            <w:r>
              <w:rPr>
                <w:sz w:val="24"/>
                <w:szCs w:val="24"/>
              </w:rPr>
              <w:t>(có hiệu lực từ ngày 10/5/2011)</w:t>
            </w:r>
          </w:p>
        </w:tc>
        <w:tc>
          <w:tcPr>
            <w:tcW w:w="2368" w:type="dxa"/>
            <w:shd w:val="clear" w:color="auto" w:fill="auto"/>
          </w:tcPr>
          <w:p w:rsidR="005357BF" w:rsidRPr="001A4F59" w:rsidRDefault="005357BF" w:rsidP="00AE2C3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FB5D0D" w:rsidRDefault="009867DF" w:rsidP="00AE2C3D">
            <w:pPr>
              <w:spacing w:before="40" w:after="40"/>
              <w:jc w:val="both"/>
              <w:rPr>
                <w:rFonts w:eastAsia="Times New Roman"/>
                <w:sz w:val="24"/>
                <w:szCs w:val="24"/>
              </w:rPr>
            </w:pPr>
            <w:hyperlink r:id="rId14" w:tooltip="Quyết định số 03/2011/QĐ-TTg" w:history="1">
              <w:r w:rsidR="005357BF" w:rsidRPr="007E55AD">
                <w:rPr>
                  <w:rFonts w:eastAsia="Times New Roman"/>
                  <w:sz w:val="24"/>
                  <w:szCs w:val="24"/>
                </w:rPr>
                <w:t>Quyết định số 03/2011/QĐ-TTg</w:t>
              </w:r>
            </w:hyperlink>
            <w:r w:rsidR="005357BF">
              <w:rPr>
                <w:rFonts w:eastAsia="Times New Roman"/>
                <w:sz w:val="24"/>
                <w:szCs w:val="24"/>
              </w:rPr>
              <w:t xml:space="preserve"> ngày 10/1/2011 của Thủ tướng Chính phủ</w:t>
            </w:r>
            <w:r w:rsidR="005357BF" w:rsidRPr="007E55AD">
              <w:rPr>
                <w:rFonts w:eastAsia="Times New Roman"/>
                <w:sz w:val="24"/>
                <w:szCs w:val="24"/>
              </w:rPr>
              <w:t xml:space="preserve"> Ban hành Quy chế bảo lãnh cho doanh nghiệp nhỏ và vừa vay vốn tại ngân hàng thương mại</w:t>
            </w:r>
            <w:r w:rsidR="005357BF">
              <w:rPr>
                <w:rFonts w:eastAsia="Times New Roman"/>
                <w:sz w:val="24"/>
                <w:szCs w:val="24"/>
              </w:rPr>
              <w:t xml:space="preserve"> (có hiệu lực từ ngày 25/02/2011)</w:t>
            </w:r>
          </w:p>
        </w:tc>
        <w:tc>
          <w:tcPr>
            <w:tcW w:w="2368" w:type="dxa"/>
            <w:shd w:val="clear" w:color="auto" w:fill="auto"/>
          </w:tcPr>
          <w:p w:rsidR="005357BF" w:rsidRPr="001A4F59" w:rsidRDefault="005357BF" w:rsidP="00AE2C3D">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AE2C3D">
            <w:pPr>
              <w:jc w:val="both"/>
              <w:rPr>
                <w:sz w:val="24"/>
                <w:szCs w:val="24"/>
              </w:rPr>
            </w:pPr>
            <w:r w:rsidRPr="001A4F59">
              <w:rPr>
                <w:sz w:val="24"/>
                <w:szCs w:val="24"/>
              </w:rPr>
              <w:t xml:space="preserve">Quyết định số 1627/2001/QĐ-NHNN ngày 31/12/2001 của Thống đốc Ngân hàng Nhà nước về việc ban hành Quy chế cho vay của tổ chức tín dụng đối với khách hàng </w:t>
            </w:r>
            <w:r>
              <w:rPr>
                <w:sz w:val="24"/>
                <w:szCs w:val="24"/>
              </w:rPr>
              <w:t>(có hiệu lực từ ngày 01/2/2002)</w:t>
            </w:r>
          </w:p>
        </w:tc>
        <w:tc>
          <w:tcPr>
            <w:tcW w:w="2368" w:type="dxa"/>
            <w:shd w:val="clear" w:color="auto" w:fill="auto"/>
          </w:tcPr>
          <w:p w:rsidR="005357BF" w:rsidRPr="001A4F59" w:rsidRDefault="005357BF" w:rsidP="00AE2C3D">
            <w:pPr>
              <w:tabs>
                <w:tab w:val="left" w:pos="2785"/>
              </w:tabs>
              <w:jc w:val="both"/>
              <w:rPr>
                <w:rFonts w:eastAsia="Times New Roman"/>
                <w:sz w:val="24"/>
                <w:szCs w:val="24"/>
              </w:rPr>
            </w:pPr>
            <w:r w:rsidRPr="001A4F59">
              <w:rPr>
                <w:rFonts w:eastAsia="Times New Roman"/>
                <w:sz w:val="24"/>
                <w:szCs w:val="24"/>
              </w:rPr>
              <w:t>Điều 10</w:t>
            </w:r>
          </w:p>
        </w:tc>
        <w:tc>
          <w:tcPr>
            <w:tcW w:w="2520"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023" w:type="dxa"/>
            <w:shd w:val="clear" w:color="auto" w:fill="auto"/>
          </w:tcPr>
          <w:p w:rsidR="005357BF" w:rsidRPr="003564CB" w:rsidRDefault="005357BF" w:rsidP="00AE2C3D">
            <w:pPr>
              <w:spacing w:before="40" w:after="40"/>
              <w:jc w:val="both"/>
              <w:rPr>
                <w:rFonts w:eastAsia="Times New Roman"/>
                <w:sz w:val="24"/>
                <w:szCs w:val="24"/>
                <w:lang w:val="vi-VN"/>
              </w:rPr>
            </w:pPr>
          </w:p>
        </w:tc>
        <w:tc>
          <w:tcPr>
            <w:tcW w:w="2343" w:type="dxa"/>
            <w:shd w:val="clear" w:color="auto" w:fill="auto"/>
          </w:tcPr>
          <w:p w:rsidR="005357BF" w:rsidRPr="003564CB" w:rsidRDefault="005357BF" w:rsidP="00AE2C3D">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FC6626" w:rsidRDefault="005357BF" w:rsidP="00C04052">
            <w:pPr>
              <w:jc w:val="both"/>
              <w:rPr>
                <w:sz w:val="24"/>
                <w:szCs w:val="24"/>
              </w:rPr>
            </w:pPr>
            <w:r w:rsidRPr="00C86BE3">
              <w:rPr>
                <w:sz w:val="24"/>
                <w:szCs w:val="24"/>
              </w:rPr>
              <w:t>Thông tư số 37/2016/TT-BTC</w:t>
            </w:r>
            <w:r>
              <w:rPr>
                <w:sz w:val="24"/>
                <w:szCs w:val="24"/>
              </w:rPr>
              <w:t xml:space="preserve"> ngày 29/2/2016 của Bộ Tài chính quy định</w:t>
            </w:r>
            <w:r w:rsidRPr="00C86BE3">
              <w:rPr>
                <w:sz w:val="24"/>
                <w:szCs w:val="24"/>
              </w:rPr>
              <w:t xml:space="preserve"> </w:t>
            </w:r>
            <w:r>
              <w:rPr>
                <w:sz w:val="24"/>
                <w:szCs w:val="24"/>
              </w:rPr>
              <w:t>v</w:t>
            </w:r>
            <w:r w:rsidRPr="00C86BE3">
              <w:rPr>
                <w:sz w:val="24"/>
                <w:szCs w:val="24"/>
              </w:rPr>
              <w:t>ề việc quy định lãi suất cho vay của Quỹ phát triển doanh nghiệp nhỏ và vừa</w:t>
            </w:r>
            <w:r>
              <w:rPr>
                <w:sz w:val="24"/>
                <w:szCs w:val="24"/>
              </w:rPr>
              <w:t xml:space="preserve"> (có hiệu lực từ ngày 15/4/2016)</w:t>
            </w:r>
          </w:p>
        </w:tc>
        <w:tc>
          <w:tcPr>
            <w:tcW w:w="2368" w:type="dxa"/>
            <w:shd w:val="clear" w:color="auto" w:fill="auto"/>
          </w:tcPr>
          <w:p w:rsidR="005357BF" w:rsidRDefault="005357BF" w:rsidP="00C04052">
            <w:pPr>
              <w:spacing w:before="40" w:after="40"/>
              <w:jc w:val="both"/>
              <w:rPr>
                <w:rFonts w:eastAsia="Times New Roman"/>
                <w:sz w:val="24"/>
                <w:szCs w:val="24"/>
              </w:rPr>
            </w:pPr>
            <w:r>
              <w:rPr>
                <w:rFonts w:eastAsia="Times New Roman"/>
                <w:sz w:val="24"/>
                <w:szCs w:val="24"/>
              </w:rPr>
              <w:t>Toàn bộ văn bản</w:t>
            </w:r>
          </w:p>
        </w:tc>
        <w:tc>
          <w:tcPr>
            <w:tcW w:w="2520" w:type="dxa"/>
            <w:shd w:val="clear" w:color="auto" w:fill="auto"/>
          </w:tcPr>
          <w:p w:rsidR="005357BF" w:rsidRPr="003564CB" w:rsidRDefault="005357BF" w:rsidP="00C04052">
            <w:pPr>
              <w:spacing w:before="40" w:after="40"/>
              <w:jc w:val="both"/>
              <w:rPr>
                <w:rFonts w:eastAsia="Times New Roman"/>
                <w:sz w:val="24"/>
                <w:szCs w:val="24"/>
                <w:lang w:val="vi-VN"/>
              </w:rPr>
            </w:pPr>
          </w:p>
        </w:tc>
        <w:tc>
          <w:tcPr>
            <w:tcW w:w="2023" w:type="dxa"/>
            <w:shd w:val="clear" w:color="auto" w:fill="auto"/>
          </w:tcPr>
          <w:p w:rsidR="005357BF" w:rsidRPr="003564CB" w:rsidRDefault="005357BF" w:rsidP="00C04052">
            <w:pPr>
              <w:spacing w:before="40" w:after="40"/>
              <w:jc w:val="both"/>
              <w:rPr>
                <w:rFonts w:eastAsia="Times New Roman"/>
                <w:sz w:val="24"/>
                <w:szCs w:val="24"/>
                <w:lang w:val="vi-VN"/>
              </w:rPr>
            </w:pPr>
          </w:p>
        </w:tc>
        <w:tc>
          <w:tcPr>
            <w:tcW w:w="2343" w:type="dxa"/>
            <w:shd w:val="clear" w:color="auto" w:fill="auto"/>
          </w:tcPr>
          <w:p w:rsidR="005357BF" w:rsidRPr="003564CB" w:rsidRDefault="005357BF" w:rsidP="00C04052">
            <w:pPr>
              <w:spacing w:before="40" w:after="40"/>
              <w:jc w:val="both"/>
              <w:rPr>
                <w:rFonts w:eastAsia="Times New Roman"/>
                <w:sz w:val="24"/>
                <w:szCs w:val="24"/>
                <w:lang w:val="vi-VN"/>
              </w:rPr>
            </w:pPr>
          </w:p>
        </w:tc>
      </w:tr>
      <w:tr w:rsidR="005D6DB6" w:rsidRPr="001A4F59" w:rsidTr="00C07D25">
        <w:tc>
          <w:tcPr>
            <w:tcW w:w="1249" w:type="dxa"/>
            <w:shd w:val="clear" w:color="auto" w:fill="auto"/>
          </w:tcPr>
          <w:p w:rsidR="005D6DB6" w:rsidRPr="001A4F59" w:rsidRDefault="005D6DB6" w:rsidP="003F4DFF">
            <w:pPr>
              <w:numPr>
                <w:ilvl w:val="0"/>
                <w:numId w:val="3"/>
              </w:numPr>
              <w:spacing w:before="40" w:after="40"/>
              <w:jc w:val="center"/>
              <w:rPr>
                <w:rFonts w:eastAsia="Times New Roman"/>
                <w:sz w:val="24"/>
                <w:szCs w:val="24"/>
              </w:rPr>
            </w:pPr>
          </w:p>
        </w:tc>
        <w:tc>
          <w:tcPr>
            <w:tcW w:w="4999" w:type="dxa"/>
            <w:shd w:val="clear" w:color="auto" w:fill="auto"/>
          </w:tcPr>
          <w:p w:rsidR="005D6DB6" w:rsidRPr="005D6DB6" w:rsidRDefault="005D6DB6" w:rsidP="005D6DB6">
            <w:pPr>
              <w:jc w:val="both"/>
              <w:rPr>
                <w:sz w:val="24"/>
                <w:szCs w:val="24"/>
              </w:rPr>
            </w:pPr>
            <w:r w:rsidRPr="005D6DB6">
              <w:rPr>
                <w:sz w:val="24"/>
                <w:szCs w:val="24"/>
              </w:rPr>
              <w:t xml:space="preserve">Thông tư liên tịch số 88/2016/TTLT/BTC-BTNMT ngày 22/6/2016 của Bộ Tài chính và Bộ Tài nguyên và Môi trường quy </w:t>
            </w:r>
            <w:r>
              <w:rPr>
                <w:sz w:val="24"/>
                <w:szCs w:val="24"/>
              </w:rPr>
              <w:t>định về hồ sơ và trình tự, thủ tục tiếp nhận, luân chuyển hồ sơ xác định nghĩa vụ tài chính về đất đai của người sử dụng đất (có hiệu lực từ ngày 08/8/2016)</w:t>
            </w:r>
          </w:p>
        </w:tc>
        <w:tc>
          <w:tcPr>
            <w:tcW w:w="2368" w:type="dxa"/>
            <w:shd w:val="clear" w:color="auto" w:fill="auto"/>
          </w:tcPr>
          <w:p w:rsidR="005D6DB6" w:rsidRDefault="005D6DB6" w:rsidP="00C04052">
            <w:pPr>
              <w:spacing w:before="40" w:after="40"/>
              <w:jc w:val="both"/>
              <w:rPr>
                <w:rFonts w:eastAsia="Times New Roman"/>
                <w:sz w:val="24"/>
                <w:szCs w:val="24"/>
              </w:rPr>
            </w:pPr>
            <w:r>
              <w:rPr>
                <w:rFonts w:eastAsia="Times New Roman"/>
                <w:sz w:val="24"/>
                <w:szCs w:val="24"/>
              </w:rPr>
              <w:t xml:space="preserve">Toàn bộ văn bản </w:t>
            </w:r>
          </w:p>
        </w:tc>
        <w:tc>
          <w:tcPr>
            <w:tcW w:w="2520" w:type="dxa"/>
            <w:shd w:val="clear" w:color="auto" w:fill="auto"/>
          </w:tcPr>
          <w:p w:rsidR="005D6DB6" w:rsidRPr="003564CB" w:rsidRDefault="005D6DB6" w:rsidP="00C04052">
            <w:pPr>
              <w:spacing w:before="40" w:after="40"/>
              <w:jc w:val="both"/>
              <w:rPr>
                <w:rFonts w:eastAsia="Times New Roman"/>
                <w:sz w:val="24"/>
                <w:szCs w:val="24"/>
                <w:lang w:val="vi-VN"/>
              </w:rPr>
            </w:pPr>
          </w:p>
        </w:tc>
        <w:tc>
          <w:tcPr>
            <w:tcW w:w="2023" w:type="dxa"/>
            <w:shd w:val="clear" w:color="auto" w:fill="auto"/>
          </w:tcPr>
          <w:p w:rsidR="005D6DB6" w:rsidRPr="003564CB" w:rsidRDefault="005D6DB6" w:rsidP="00C04052">
            <w:pPr>
              <w:spacing w:before="40" w:after="40"/>
              <w:jc w:val="both"/>
              <w:rPr>
                <w:rFonts w:eastAsia="Times New Roman"/>
                <w:sz w:val="24"/>
                <w:szCs w:val="24"/>
                <w:lang w:val="vi-VN"/>
              </w:rPr>
            </w:pPr>
          </w:p>
        </w:tc>
        <w:tc>
          <w:tcPr>
            <w:tcW w:w="2343" w:type="dxa"/>
            <w:shd w:val="clear" w:color="auto" w:fill="auto"/>
          </w:tcPr>
          <w:p w:rsidR="005D6DB6" w:rsidRPr="003564CB" w:rsidRDefault="005D6DB6" w:rsidP="00C04052">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C04052">
            <w:pPr>
              <w:jc w:val="both"/>
              <w:rPr>
                <w:sz w:val="24"/>
                <w:szCs w:val="24"/>
              </w:rPr>
            </w:pPr>
            <w:r w:rsidRPr="00FC6626">
              <w:rPr>
                <w:sz w:val="24"/>
                <w:szCs w:val="24"/>
              </w:rPr>
              <w:t>Thông tư số 133/2016/TT-BTC</w:t>
            </w:r>
            <w:r>
              <w:rPr>
                <w:sz w:val="24"/>
                <w:szCs w:val="24"/>
              </w:rPr>
              <w:t xml:space="preserve"> ngày 28/6/2016 của Bộ Tài chính quy định v</w:t>
            </w:r>
            <w:r w:rsidRPr="00FC6626">
              <w:rPr>
                <w:sz w:val="24"/>
                <w:szCs w:val="24"/>
              </w:rPr>
              <w:t xml:space="preserve">ề việc hướng dẫn Chế </w:t>
            </w:r>
            <w:r w:rsidRPr="00FC6626">
              <w:rPr>
                <w:sz w:val="24"/>
                <w:szCs w:val="24"/>
              </w:rPr>
              <w:lastRenderedPageBreak/>
              <w:t>độ kế toán doanh nghiệp nhỏ và vừa</w:t>
            </w:r>
            <w:r>
              <w:rPr>
                <w:sz w:val="24"/>
                <w:szCs w:val="24"/>
              </w:rPr>
              <w:t xml:space="preserve"> (có hiệu lực từ ngày 01/01/2017)</w:t>
            </w:r>
          </w:p>
        </w:tc>
        <w:tc>
          <w:tcPr>
            <w:tcW w:w="2368" w:type="dxa"/>
            <w:shd w:val="clear" w:color="auto" w:fill="auto"/>
          </w:tcPr>
          <w:p w:rsidR="005357BF" w:rsidRPr="001A4F59" w:rsidRDefault="005357BF" w:rsidP="00C04052">
            <w:pPr>
              <w:spacing w:before="40" w:after="40"/>
              <w:jc w:val="both"/>
              <w:rPr>
                <w:rFonts w:eastAsia="Times New Roman"/>
                <w:sz w:val="24"/>
                <w:szCs w:val="24"/>
              </w:rPr>
            </w:pPr>
            <w:r>
              <w:rPr>
                <w:rFonts w:eastAsia="Times New Roman"/>
                <w:sz w:val="24"/>
                <w:szCs w:val="24"/>
              </w:rPr>
              <w:lastRenderedPageBreak/>
              <w:t>Điều 92</w:t>
            </w:r>
          </w:p>
        </w:tc>
        <w:tc>
          <w:tcPr>
            <w:tcW w:w="2520" w:type="dxa"/>
            <w:shd w:val="clear" w:color="auto" w:fill="auto"/>
          </w:tcPr>
          <w:p w:rsidR="005357BF" w:rsidRPr="003564CB" w:rsidRDefault="005357BF" w:rsidP="00C04052">
            <w:pPr>
              <w:spacing w:before="40" w:after="40"/>
              <w:jc w:val="both"/>
              <w:rPr>
                <w:rFonts w:eastAsia="Times New Roman"/>
                <w:sz w:val="24"/>
                <w:szCs w:val="24"/>
                <w:lang w:val="vi-VN"/>
              </w:rPr>
            </w:pPr>
          </w:p>
        </w:tc>
        <w:tc>
          <w:tcPr>
            <w:tcW w:w="2023" w:type="dxa"/>
            <w:shd w:val="clear" w:color="auto" w:fill="auto"/>
          </w:tcPr>
          <w:p w:rsidR="005357BF" w:rsidRPr="003564CB" w:rsidRDefault="005357BF" w:rsidP="00C04052">
            <w:pPr>
              <w:spacing w:before="40" w:after="40"/>
              <w:jc w:val="both"/>
              <w:rPr>
                <w:rFonts w:eastAsia="Times New Roman"/>
                <w:sz w:val="24"/>
                <w:szCs w:val="24"/>
                <w:lang w:val="vi-VN"/>
              </w:rPr>
            </w:pPr>
          </w:p>
        </w:tc>
        <w:tc>
          <w:tcPr>
            <w:tcW w:w="2343" w:type="dxa"/>
            <w:shd w:val="clear" w:color="auto" w:fill="auto"/>
          </w:tcPr>
          <w:p w:rsidR="005357BF" w:rsidRPr="003564CB" w:rsidRDefault="005357BF" w:rsidP="00C04052">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số 19/2016/TT-NHNN ngày 30/6/2016 của Ngân hàng Nhà nước Việt Nam quy định về hoạt động thẻ ngân hàng (có hiệu lực thi hành kể từ ngày 15/8/2016)</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Khoản 2 Điều 16</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số 130/2016/TT-BTC ngày 12/8/2016 của Bộ Tài chính hướng dẫn Nghị định số 100/2016/NĐ-CP ngày 01 tháng 7 năm 2016 của Chính phủ quy định chi tiết thi hành Luật sửa đổi, bổ sung một số điều của Luật Thuế giá trị gia tăng, Luật Thuế tiêu thụ đặc biệt và Luật Quản lý thuế và sửa đổi một số điều tại các Thông tư về thuế</w:t>
            </w:r>
            <w:r>
              <w:rPr>
                <w:sz w:val="24"/>
                <w:szCs w:val="24"/>
              </w:rPr>
              <w:t xml:space="preserve"> (có hiệu lực từ ngày 01/7/2016)</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E2591E" w:rsidRDefault="005357BF" w:rsidP="00741C3B">
            <w:pPr>
              <w:jc w:val="both"/>
              <w:rPr>
                <w:sz w:val="24"/>
              </w:rPr>
            </w:pPr>
            <w:r w:rsidRPr="005635DD">
              <w:rPr>
                <w:sz w:val="24"/>
              </w:rPr>
              <w:t xml:space="preserve">Thông tư số 301/2016/TT-BTC ngày 15/11/2016 </w:t>
            </w:r>
            <w:r>
              <w:rPr>
                <w:sz w:val="24"/>
              </w:rPr>
              <w:t xml:space="preserve">của Bộ Tài chính </w:t>
            </w:r>
            <w:r w:rsidRPr="005635DD">
              <w:rPr>
                <w:sz w:val="24"/>
              </w:rPr>
              <w:t>hướng dẫn về lệ phí trước bạ</w:t>
            </w:r>
            <w:r>
              <w:rPr>
                <w:sz w:val="24"/>
              </w:rPr>
              <w:t xml:space="preserve"> (có hiệu lực từ ngày 01/01/2017)</w:t>
            </w:r>
          </w:p>
        </w:tc>
        <w:tc>
          <w:tcPr>
            <w:tcW w:w="2368" w:type="dxa"/>
            <w:shd w:val="clear" w:color="auto" w:fill="auto"/>
          </w:tcPr>
          <w:p w:rsidR="005357BF" w:rsidRPr="00E2591E" w:rsidRDefault="005357BF" w:rsidP="00741C3B">
            <w:pPr>
              <w:jc w:val="both"/>
              <w:rPr>
                <w:sz w:val="24"/>
              </w:rPr>
            </w:pPr>
            <w:r>
              <w:rPr>
                <w:sz w:val="24"/>
              </w:rPr>
              <w:t>Điều 5</w:t>
            </w:r>
          </w:p>
        </w:tc>
        <w:tc>
          <w:tcPr>
            <w:tcW w:w="2520" w:type="dxa"/>
            <w:shd w:val="clear" w:color="auto" w:fill="auto"/>
          </w:tcPr>
          <w:p w:rsidR="005357BF" w:rsidRPr="00E2591E" w:rsidRDefault="005357BF" w:rsidP="00741C3B">
            <w:pPr>
              <w:jc w:val="both"/>
              <w:rPr>
                <w:sz w:val="24"/>
              </w:rPr>
            </w:pPr>
          </w:p>
        </w:tc>
        <w:tc>
          <w:tcPr>
            <w:tcW w:w="2023" w:type="dxa"/>
            <w:shd w:val="clear" w:color="auto" w:fill="auto"/>
          </w:tcPr>
          <w:p w:rsidR="005357BF" w:rsidRPr="00E2591E" w:rsidRDefault="005357BF" w:rsidP="00741C3B">
            <w:pPr>
              <w:jc w:val="both"/>
              <w:rPr>
                <w:sz w:val="24"/>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 xml:space="preserve">Thông tư số 26/2015/TT-BTC ngày 27/2/2015 của Bộ Tài chính hướng dẫn về thuế giá trị gia tăng và quản lý thuế tại Nghị định số 12/2015/NĐ-CP ngày 12 tháng 2 năm 2015 của Chính phủ quy định chi tiết thi hành Luật sửa đổi, bổ sung một số điều của các Luật về thuế và sửa đổi, bổ sung một số điều của các Nghị định về thuế và sửa đổi, bổ sung một số điều của Thông tư số 39/2014/TT-BTC ngày 31/3/2014 của Bộ Tài chính về hóa đơn bán </w:t>
            </w:r>
            <w:r w:rsidRPr="001A4F59">
              <w:rPr>
                <w:sz w:val="24"/>
                <w:szCs w:val="24"/>
              </w:rPr>
              <w:lastRenderedPageBreak/>
              <w:t>hàng hóa, cung ứng dịch vụ</w:t>
            </w:r>
            <w:r>
              <w:rPr>
                <w:sz w:val="24"/>
                <w:szCs w:val="24"/>
              </w:rPr>
              <w:t xml:space="preserve"> (có hiệu lực từ ngày 01/01/2015)</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lastRenderedPageBreak/>
              <w:t>Toàn bộ văn bản</w:t>
            </w:r>
          </w:p>
        </w:tc>
        <w:tc>
          <w:tcPr>
            <w:tcW w:w="2520" w:type="dxa"/>
            <w:shd w:val="clear" w:color="auto" w:fill="auto"/>
          </w:tcPr>
          <w:p w:rsidR="005357BF" w:rsidRPr="00E2591E" w:rsidRDefault="005357BF" w:rsidP="00741C3B">
            <w:pPr>
              <w:jc w:val="both"/>
              <w:rPr>
                <w:sz w:val="24"/>
              </w:rPr>
            </w:pPr>
          </w:p>
        </w:tc>
        <w:tc>
          <w:tcPr>
            <w:tcW w:w="2023" w:type="dxa"/>
            <w:shd w:val="clear" w:color="auto" w:fill="auto"/>
          </w:tcPr>
          <w:p w:rsidR="005357BF" w:rsidRPr="00E2591E" w:rsidRDefault="005357BF" w:rsidP="00741C3B">
            <w:pPr>
              <w:jc w:val="both"/>
              <w:rPr>
                <w:sz w:val="24"/>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9B74CC">
              <w:rPr>
                <w:sz w:val="24"/>
                <w:szCs w:val="24"/>
              </w:rPr>
              <w:t xml:space="preserve">Thông tư số 96/2015/TT-BTC </w:t>
            </w:r>
            <w:r>
              <w:rPr>
                <w:sz w:val="24"/>
                <w:szCs w:val="24"/>
              </w:rPr>
              <w:t xml:space="preserve">ngày 22/6/2015 của Bộ Tài chính </w:t>
            </w:r>
            <w:r w:rsidRPr="009B74CC">
              <w:rPr>
                <w:sz w:val="24"/>
                <w:szCs w:val="24"/>
              </w:rPr>
              <w:t>hướng dẫn thi hành Nghị định số 12/2015/NĐ-CP ngày 12/2/2015</w:t>
            </w:r>
            <w:r>
              <w:rPr>
                <w:sz w:val="24"/>
                <w:szCs w:val="24"/>
              </w:rPr>
              <w:t xml:space="preserve"> (có hiệu lực từ ngày 06/8/2015)</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Pr>
                <w:rFonts w:eastAsia="Times New Roman"/>
                <w:sz w:val="24"/>
                <w:szCs w:val="24"/>
              </w:rPr>
              <w:t>Khoản 2 Điều 1</w:t>
            </w:r>
          </w:p>
        </w:tc>
        <w:tc>
          <w:tcPr>
            <w:tcW w:w="2520" w:type="dxa"/>
            <w:shd w:val="clear" w:color="auto" w:fill="auto"/>
          </w:tcPr>
          <w:p w:rsidR="005357BF" w:rsidRPr="00E2591E" w:rsidRDefault="005357BF" w:rsidP="00741C3B">
            <w:pPr>
              <w:jc w:val="both"/>
              <w:rPr>
                <w:sz w:val="24"/>
              </w:rPr>
            </w:pPr>
          </w:p>
        </w:tc>
        <w:tc>
          <w:tcPr>
            <w:tcW w:w="2023" w:type="dxa"/>
            <w:shd w:val="clear" w:color="auto" w:fill="auto"/>
          </w:tcPr>
          <w:p w:rsidR="005357BF" w:rsidRPr="00E2591E" w:rsidRDefault="005357BF" w:rsidP="00741C3B">
            <w:pPr>
              <w:jc w:val="both"/>
              <w:rPr>
                <w:sz w:val="24"/>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FC6626" w:rsidRDefault="005357BF" w:rsidP="00741C3B">
            <w:pPr>
              <w:jc w:val="both"/>
              <w:rPr>
                <w:sz w:val="24"/>
                <w:szCs w:val="24"/>
              </w:rPr>
            </w:pPr>
            <w:r w:rsidRPr="00E4656D">
              <w:rPr>
                <w:sz w:val="24"/>
                <w:szCs w:val="24"/>
              </w:rPr>
              <w:t xml:space="preserve">Thông tư số 119/2015/TT-BTC </w:t>
            </w:r>
            <w:r>
              <w:rPr>
                <w:sz w:val="24"/>
                <w:szCs w:val="24"/>
              </w:rPr>
              <w:t>ngày 12/8/2015 của Bộ Tài chính quy định v</w:t>
            </w:r>
            <w:r w:rsidRPr="00E4656D">
              <w:rPr>
                <w:sz w:val="24"/>
                <w:szCs w:val="24"/>
              </w:rPr>
              <w:t>ề việc hướng dẫn cơ chế quản lý tài chính đối với Quỹ Phát triển doanh nghiệp nhỏ và vừa</w:t>
            </w:r>
            <w:r>
              <w:rPr>
                <w:sz w:val="24"/>
                <w:szCs w:val="24"/>
              </w:rPr>
              <w:t xml:space="preserve"> (có hiệu lực từ ngày 01/10/2015)</w:t>
            </w:r>
          </w:p>
        </w:tc>
        <w:tc>
          <w:tcPr>
            <w:tcW w:w="2368" w:type="dxa"/>
            <w:shd w:val="clear" w:color="auto" w:fill="auto"/>
          </w:tcPr>
          <w:p w:rsidR="005357BF" w:rsidRDefault="005357BF" w:rsidP="00741C3B">
            <w:pPr>
              <w:spacing w:before="40" w:after="40"/>
              <w:jc w:val="both"/>
              <w:rPr>
                <w:rFonts w:eastAsia="Times New Roman"/>
                <w:sz w:val="24"/>
                <w:szCs w:val="24"/>
              </w:rPr>
            </w:pPr>
            <w:r>
              <w:rPr>
                <w:rFonts w:eastAsia="Times New Roman"/>
                <w:sz w:val="24"/>
                <w:szCs w:val="24"/>
              </w:rPr>
              <w:t>Toàn bộ văn bản</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9B74CC" w:rsidRDefault="005357BF" w:rsidP="00741C3B">
            <w:pPr>
              <w:jc w:val="both"/>
              <w:rPr>
                <w:sz w:val="24"/>
                <w:szCs w:val="24"/>
              </w:rPr>
            </w:pPr>
            <w:r w:rsidRPr="003A542E">
              <w:rPr>
                <w:sz w:val="24"/>
                <w:szCs w:val="24"/>
              </w:rPr>
              <w:t>Thông tư số 152/2015/TT-BTC ngày 02/10/2015</w:t>
            </w:r>
            <w:r>
              <w:rPr>
                <w:sz w:val="24"/>
                <w:szCs w:val="24"/>
              </w:rPr>
              <w:t xml:space="preserve"> của Bộ Tài chính</w:t>
            </w:r>
            <w:r w:rsidRPr="003A542E">
              <w:rPr>
                <w:sz w:val="24"/>
                <w:szCs w:val="24"/>
              </w:rPr>
              <w:t xml:space="preserve"> hướng dẫn về thuế tài nguyên</w:t>
            </w:r>
            <w:r>
              <w:rPr>
                <w:sz w:val="24"/>
                <w:szCs w:val="24"/>
              </w:rPr>
              <w:t xml:space="preserve"> (có hiệu lực từ ngày 20/11/2015)</w:t>
            </w:r>
          </w:p>
        </w:tc>
        <w:tc>
          <w:tcPr>
            <w:tcW w:w="2368" w:type="dxa"/>
            <w:shd w:val="clear" w:color="auto" w:fill="auto"/>
          </w:tcPr>
          <w:p w:rsidR="005357BF" w:rsidRDefault="005357BF" w:rsidP="00741C3B">
            <w:pPr>
              <w:tabs>
                <w:tab w:val="left" w:pos="2785"/>
              </w:tabs>
              <w:jc w:val="both"/>
              <w:rPr>
                <w:rFonts w:eastAsia="Times New Roman"/>
                <w:sz w:val="24"/>
                <w:szCs w:val="24"/>
              </w:rPr>
            </w:pPr>
            <w:r>
              <w:rPr>
                <w:rFonts w:eastAsia="Times New Roman"/>
                <w:sz w:val="24"/>
                <w:szCs w:val="24"/>
              </w:rPr>
              <w:t>Điều 10</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967F37" w:rsidRDefault="005357BF" w:rsidP="00741C3B">
            <w:pPr>
              <w:jc w:val="both"/>
              <w:rPr>
                <w:sz w:val="24"/>
                <w:szCs w:val="24"/>
              </w:rPr>
            </w:pPr>
            <w:r w:rsidRPr="00967F37">
              <w:rPr>
                <w:sz w:val="24"/>
                <w:szCs w:val="24"/>
              </w:rPr>
              <w:t>Thông tư số 13/2015/TT-BKHĐT ngày 28 tháng 10 năm 2015 của Bộ Kế hoạch và Đầu tư ban hành Danh mục lĩnh vực ưu tiên hỗ trợ và tiêu chí lựa chọn đối tượng ưu tiên hỗ trợ của Quỹ Phát triển doanh nghiệp nhỏ và vừ</w:t>
            </w:r>
            <w:r>
              <w:rPr>
                <w:sz w:val="24"/>
                <w:szCs w:val="24"/>
              </w:rPr>
              <w:t>a (có hiệu lực từ ngày 13/12/2015)</w:t>
            </w:r>
          </w:p>
        </w:tc>
        <w:tc>
          <w:tcPr>
            <w:tcW w:w="2368" w:type="dxa"/>
            <w:shd w:val="clear" w:color="auto" w:fill="auto"/>
          </w:tcPr>
          <w:p w:rsidR="005357BF" w:rsidRPr="00967F37" w:rsidRDefault="005357BF" w:rsidP="00741C3B">
            <w:pPr>
              <w:jc w:val="both"/>
              <w:rPr>
                <w:sz w:val="24"/>
                <w:szCs w:val="24"/>
              </w:rPr>
            </w:pPr>
            <w:r w:rsidRPr="00967F37">
              <w:rPr>
                <w:sz w:val="24"/>
                <w:szCs w:val="24"/>
              </w:rPr>
              <w:t xml:space="preserve">Toàn bộ văn bản </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455915" w:rsidRDefault="005357BF" w:rsidP="00741C3B">
            <w:pPr>
              <w:jc w:val="both"/>
              <w:rPr>
                <w:sz w:val="24"/>
              </w:rPr>
            </w:pPr>
            <w:r w:rsidRPr="00455915">
              <w:rPr>
                <w:sz w:val="24"/>
              </w:rPr>
              <w:t>Thông tư số 180/2015/TT-BTC ngày 13/11/2015 hướng dẫn về đăng ký giao dịch chứng khoán trên hệ thống giao dịch cho chứng khoán chưa niêm yết (có hiệu lực từ ngày 01/01/2016)</w:t>
            </w:r>
          </w:p>
        </w:tc>
        <w:tc>
          <w:tcPr>
            <w:tcW w:w="2368" w:type="dxa"/>
            <w:shd w:val="clear" w:color="auto" w:fill="auto"/>
          </w:tcPr>
          <w:p w:rsidR="005357BF" w:rsidRPr="00455915" w:rsidRDefault="005357BF" w:rsidP="00741C3B">
            <w:pPr>
              <w:jc w:val="both"/>
              <w:rPr>
                <w:sz w:val="24"/>
              </w:rPr>
            </w:pPr>
            <w:r w:rsidRPr="00455915">
              <w:rPr>
                <w:sz w:val="24"/>
              </w:rPr>
              <w:t>Toàn bộ văn bản</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số 16/2015/TT-BKHĐT ngày 18/11/2015 của Bộ Kế hoạch và Đầu tư quy định biểu mẫu thực hiện thủ tục đầu tư và báo cáo hoạt động đầu tư tại Việt Nam</w:t>
            </w:r>
            <w:r>
              <w:rPr>
                <w:sz w:val="24"/>
                <w:szCs w:val="24"/>
              </w:rPr>
              <w:t xml:space="preserve"> (có hiệu lực từ ngày 01/01/2016)</w:t>
            </w:r>
          </w:p>
        </w:tc>
        <w:tc>
          <w:tcPr>
            <w:tcW w:w="2368" w:type="dxa"/>
            <w:shd w:val="clear" w:color="auto" w:fill="auto"/>
          </w:tcPr>
          <w:p w:rsidR="005357BF" w:rsidRPr="001A4F59" w:rsidRDefault="005357BF" w:rsidP="00741C3B">
            <w:pPr>
              <w:spacing w:before="40" w:after="40"/>
              <w:jc w:val="both"/>
              <w:rPr>
                <w:rFonts w:eastAsia="Times New Roman"/>
                <w:sz w:val="24"/>
                <w:szCs w:val="24"/>
                <w:lang w:val="vi-VN"/>
              </w:rPr>
            </w:pPr>
            <w:r w:rsidRPr="001A4F59">
              <w:rPr>
                <w:rFonts w:eastAsia="Times New Roman"/>
                <w:sz w:val="24"/>
                <w:szCs w:val="24"/>
              </w:rPr>
              <w:t>Toàn bộ văn bản</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D95210" w:rsidRDefault="005357BF" w:rsidP="00741C3B">
            <w:pPr>
              <w:jc w:val="both"/>
            </w:pPr>
            <w:r w:rsidRPr="00D95210">
              <w:rPr>
                <w:sz w:val="24"/>
              </w:rPr>
              <w:t>Thông tư này bãi bỏ Quyết định số </w:t>
            </w:r>
            <w:hyperlink r:id="rId15" w:tgtFrame="_blank" w:history="1">
              <w:r w:rsidRPr="00D95210">
                <w:rPr>
                  <w:rStyle w:val="Hyperlink"/>
                  <w:color w:val="auto"/>
                  <w:sz w:val="24"/>
                  <w:u w:val="none"/>
                </w:rPr>
                <w:t>1088/2006/QĐ-BKH</w:t>
              </w:r>
            </w:hyperlink>
            <w:r w:rsidRPr="00D95210">
              <w:rPr>
                <w:sz w:val="24"/>
              </w:rPr>
              <w:t> ngày19/10/2006</w:t>
            </w: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1A4F59" w:rsidRDefault="005357BF" w:rsidP="00741C3B">
            <w:pPr>
              <w:jc w:val="both"/>
              <w:rPr>
                <w:sz w:val="24"/>
                <w:szCs w:val="24"/>
              </w:rPr>
            </w:pPr>
            <w:r w:rsidRPr="001A4F59">
              <w:rPr>
                <w:sz w:val="24"/>
                <w:szCs w:val="24"/>
              </w:rPr>
              <w:t>Thông tư số 195/2015/TT-BTC ngày 24/11/2015 của Bộ Tài chính hướng dẫn thi hành Nghị định số 108/2015/NĐ-CP ngày 28 tháng 10 năm 2015 của Chính phủ quy định chi tiết và hướng dẫn thi hành một số điều của Luật thuế tiêu thụ đặc biệt và Luật sửa đổi, bổ sung một số điều của Luật thuế tiêu thụ đặc biệt</w:t>
            </w:r>
            <w:r>
              <w:rPr>
                <w:sz w:val="24"/>
                <w:szCs w:val="24"/>
              </w:rPr>
              <w:t xml:space="preserve"> (có hiệu lực từ ngày 01/01/2016)</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Điều 5</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D95210" w:rsidRDefault="005357BF" w:rsidP="00741C3B">
            <w:pPr>
              <w:jc w:val="both"/>
              <w:rPr>
                <w:sz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741C3B">
            <w:pPr>
              <w:jc w:val="both"/>
              <w:rPr>
                <w:sz w:val="24"/>
                <w:szCs w:val="24"/>
              </w:rPr>
            </w:pP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Điều 8</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D95210" w:rsidRDefault="005357BF" w:rsidP="00741C3B">
            <w:pPr>
              <w:jc w:val="both"/>
              <w:rPr>
                <w:sz w:val="24"/>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số 20/2015/TT-BKHĐT ngày 01/12/2015 của Bộ Kế hoạch và Đầu tư hướng dẫn về đăng ký doanh nghiệp</w:t>
            </w:r>
            <w:r>
              <w:rPr>
                <w:sz w:val="24"/>
                <w:szCs w:val="24"/>
              </w:rPr>
              <w:t xml:space="preserve"> (có hiệu lực từ ngày 15/01/2016)</w:t>
            </w:r>
          </w:p>
        </w:tc>
        <w:tc>
          <w:tcPr>
            <w:tcW w:w="2368" w:type="dxa"/>
            <w:shd w:val="clear" w:color="auto" w:fill="auto"/>
          </w:tcPr>
          <w:p w:rsidR="005357BF" w:rsidRPr="001A4F59" w:rsidRDefault="005357BF" w:rsidP="00741C3B">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số 39/2014/TT-BTC ngày 31/3/2014 của Bộ Tài chính hướng dẫn thi hành Nghị định số 51/2010/NĐ-CP ngày 14 tháng 5 năm 2010 và Nghị định số 04/2014/NĐ-CP ngày 17 tháng 01 năm 2014 của Chính phủ quy định về hóa đơn bán hàng hóa, cung ứng dịch vụ</w:t>
            </w:r>
            <w:r>
              <w:rPr>
                <w:sz w:val="24"/>
                <w:szCs w:val="24"/>
              </w:rPr>
              <w:t xml:space="preserve"> (có hiệu lực từ ngày 01/6/2014)</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Điều 16</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 xml:space="preserve">Thông tư số 78/2014/TT-BTC ngày 18/6/2014 của Bộ Tài chính hướng dẫn thi hành Nghị định số 218/2013/NĐ-CP ngày 26/12/2013 của Chính phủ </w:t>
            </w:r>
            <w:r w:rsidRPr="001A4F59">
              <w:rPr>
                <w:sz w:val="24"/>
                <w:szCs w:val="24"/>
              </w:rPr>
              <w:lastRenderedPageBreak/>
              <w:t>quy định và hướng dẫn thi hành Luật Thuế thu nhập doanh nghiệp (có hiệu lực thi hành từ 02/8/2014)</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Pr>
                <w:rFonts w:eastAsia="Times New Roman"/>
                <w:sz w:val="24"/>
                <w:szCs w:val="24"/>
              </w:rPr>
              <w:lastRenderedPageBreak/>
              <w:t>Điều 8</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967F37">
              <w:rPr>
                <w:sz w:val="24"/>
                <w:szCs w:val="24"/>
              </w:rPr>
              <w:t>Thông tư liên tịch số 04/2014/TTLT-BKHĐT-BTC ngày 13 tháng 8 năm 2014 của Bộ Kế hoạch và Đầu tư, Bộ Tài chính về việc hướng dẫn trợ giúp đào tạo, bồi dưỡng nguồn nhân lực cho các doanh nghiệp nhỏ và vừa</w:t>
            </w:r>
            <w:r>
              <w:rPr>
                <w:sz w:val="24"/>
                <w:szCs w:val="24"/>
              </w:rPr>
              <w:t xml:space="preserve"> </w:t>
            </w:r>
            <w:r w:rsidRPr="00455915">
              <w:rPr>
                <w:sz w:val="24"/>
              </w:rPr>
              <w:t>(có hiệu lực từ ngày 26/9/2014)</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Pr>
                <w:rFonts w:eastAsia="Times New Roman"/>
                <w:sz w:val="24"/>
                <w:szCs w:val="24"/>
              </w:rPr>
              <w:t>Toàn bộ văn bản</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166/2013/TT-BTC ngày 15/11/2013 của Bộ Tài chính quy định chi tiết về xử phạt vi phạm hành chính về thuế (có hiệu lực thi hành từ</w:t>
            </w:r>
            <w:r>
              <w:rPr>
                <w:sz w:val="24"/>
                <w:szCs w:val="24"/>
              </w:rPr>
              <w:t xml:space="preserve"> ngày</w:t>
            </w:r>
            <w:r w:rsidRPr="001A4F59">
              <w:rPr>
                <w:sz w:val="24"/>
                <w:szCs w:val="24"/>
              </w:rPr>
              <w:t xml:space="preserve"> 01/01/2014)</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741C3B">
            <w:pPr>
              <w:jc w:val="both"/>
              <w:rPr>
                <w:sz w:val="24"/>
                <w:szCs w:val="24"/>
              </w:rPr>
            </w:pPr>
            <w:r w:rsidRPr="001A4F59">
              <w:rPr>
                <w:sz w:val="24"/>
                <w:szCs w:val="24"/>
              </w:rPr>
              <w:t>Thông tư số 176/2012/TT-BTC ngày 23/10/2012 của Bộ Tài chính về Quy định mức thu, chế độ thu, nộp, quản lý và sử dụng lệ phí đăng ký doanh nghiệp, đăng ký hộ kinh doanh và phí cung cấp thông tin doanh nghiệp</w:t>
            </w:r>
            <w:r>
              <w:rPr>
                <w:sz w:val="24"/>
                <w:szCs w:val="24"/>
              </w:rPr>
              <w:t xml:space="preserve"> (</w:t>
            </w:r>
            <w:r w:rsidRPr="001A4F59">
              <w:rPr>
                <w:sz w:val="24"/>
                <w:szCs w:val="24"/>
              </w:rPr>
              <w:t>có hiệu lực thi hành từ</w:t>
            </w:r>
            <w:r>
              <w:rPr>
                <w:sz w:val="24"/>
                <w:szCs w:val="24"/>
              </w:rPr>
              <w:t xml:space="preserve"> ngày 10/12/2012)</w:t>
            </w:r>
          </w:p>
        </w:tc>
        <w:tc>
          <w:tcPr>
            <w:tcW w:w="2368" w:type="dxa"/>
            <w:shd w:val="clear" w:color="auto" w:fill="auto"/>
          </w:tcPr>
          <w:p w:rsidR="005357BF" w:rsidRPr="001A4F59" w:rsidRDefault="005357BF" w:rsidP="00741C3B">
            <w:pPr>
              <w:tabs>
                <w:tab w:val="left" w:pos="2785"/>
              </w:tabs>
              <w:jc w:val="both"/>
              <w:rPr>
                <w:rFonts w:eastAsia="Times New Roman"/>
                <w:sz w:val="24"/>
                <w:szCs w:val="24"/>
              </w:rPr>
            </w:pPr>
            <w:r w:rsidRPr="001A4F59">
              <w:rPr>
                <w:rFonts w:eastAsia="Times New Roman"/>
                <w:sz w:val="24"/>
                <w:szCs w:val="24"/>
              </w:rPr>
              <w:t>Toàn bộ văn bản</w:t>
            </w:r>
            <w:r>
              <w:rPr>
                <w:rFonts w:eastAsia="Times New Roman"/>
                <w:sz w:val="24"/>
                <w:szCs w:val="24"/>
              </w:rPr>
              <w:t xml:space="preserve"> </w:t>
            </w:r>
          </w:p>
        </w:tc>
        <w:tc>
          <w:tcPr>
            <w:tcW w:w="2520"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023" w:type="dxa"/>
            <w:shd w:val="clear" w:color="auto" w:fill="auto"/>
          </w:tcPr>
          <w:p w:rsidR="005357BF" w:rsidRPr="003564CB" w:rsidRDefault="005357BF" w:rsidP="00741C3B">
            <w:pPr>
              <w:spacing w:before="40" w:after="40"/>
              <w:jc w:val="both"/>
              <w:rPr>
                <w:rFonts w:eastAsia="Times New Roman"/>
                <w:sz w:val="24"/>
                <w:szCs w:val="24"/>
                <w:lang w:val="vi-VN"/>
              </w:rPr>
            </w:pPr>
          </w:p>
        </w:tc>
        <w:tc>
          <w:tcPr>
            <w:tcW w:w="2343" w:type="dxa"/>
            <w:shd w:val="clear" w:color="auto" w:fill="auto"/>
          </w:tcPr>
          <w:p w:rsidR="005357BF" w:rsidRPr="003564CB"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FB5D0D" w:rsidRDefault="005357BF" w:rsidP="00741C3B">
            <w:pPr>
              <w:jc w:val="both"/>
              <w:rPr>
                <w:sz w:val="24"/>
                <w:szCs w:val="24"/>
              </w:rPr>
            </w:pPr>
            <w:r w:rsidRPr="00E3191A">
              <w:rPr>
                <w:sz w:val="24"/>
                <w:szCs w:val="24"/>
              </w:rPr>
              <w:t xml:space="preserve">Thông tư liên tịch số 05/2008/TTLT-BKH-BTC-BCA ngày 29 tháng 7 năm 2008 của Bộ Kế hoạch và Đầu tư, Bộ Tài chính và Bộ Công an về việc hướng dẫn cơ chế phối hợp giữa các cơ quan giải quyết đăng ký kinh doanh, đăng ký thuế và đăng ký con dấu đối với doanh nghiệp thành lập, hoạt </w:t>
            </w:r>
            <w:r w:rsidRPr="00E3191A">
              <w:rPr>
                <w:sz w:val="24"/>
                <w:szCs w:val="24"/>
              </w:rPr>
              <w:lastRenderedPageBreak/>
              <w:t>động theo Luật Doanh nghiệp</w:t>
            </w:r>
            <w:r>
              <w:rPr>
                <w:sz w:val="24"/>
                <w:szCs w:val="24"/>
              </w:rPr>
              <w:t xml:space="preserve"> (có hiệu lực sau 15 ngày kể từ ngày đăng Công báo)</w:t>
            </w:r>
          </w:p>
        </w:tc>
        <w:tc>
          <w:tcPr>
            <w:tcW w:w="2368" w:type="dxa"/>
            <w:shd w:val="clear" w:color="auto" w:fill="auto"/>
          </w:tcPr>
          <w:p w:rsidR="005357BF" w:rsidRPr="001A4F59" w:rsidRDefault="005357BF" w:rsidP="00741C3B">
            <w:pPr>
              <w:spacing w:before="40" w:after="40"/>
              <w:jc w:val="both"/>
              <w:rPr>
                <w:rFonts w:eastAsia="Times New Roman"/>
                <w:sz w:val="24"/>
                <w:szCs w:val="24"/>
              </w:rPr>
            </w:pPr>
            <w:r w:rsidRPr="001A4F59">
              <w:rPr>
                <w:rFonts w:eastAsia="Times New Roman"/>
                <w:sz w:val="24"/>
                <w:szCs w:val="24"/>
              </w:rPr>
              <w:lastRenderedPageBreak/>
              <w:t>Toàn bộ văn bản</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shd w:val="clear" w:color="auto" w:fill="F4B083"/>
          </w:tcPr>
          <w:p w:rsidR="005357BF" w:rsidRPr="00514C82" w:rsidRDefault="005357BF" w:rsidP="003F4DFF">
            <w:pPr>
              <w:spacing w:before="40" w:after="40"/>
              <w:jc w:val="center"/>
              <w:rPr>
                <w:rFonts w:eastAsia="Times New Roman"/>
                <w:b/>
                <w:sz w:val="24"/>
                <w:szCs w:val="24"/>
              </w:rPr>
            </w:pPr>
            <w:r w:rsidRPr="00514C82">
              <w:rPr>
                <w:rFonts w:eastAsia="Times New Roman"/>
                <w:b/>
                <w:sz w:val="24"/>
                <w:szCs w:val="24"/>
              </w:rPr>
              <w:lastRenderedPageBreak/>
              <w:t>I</w:t>
            </w:r>
            <w:r>
              <w:rPr>
                <w:rFonts w:eastAsia="Times New Roman"/>
                <w:b/>
                <w:sz w:val="24"/>
                <w:szCs w:val="24"/>
              </w:rPr>
              <w:t>I</w:t>
            </w:r>
          </w:p>
        </w:tc>
        <w:tc>
          <w:tcPr>
            <w:tcW w:w="14253" w:type="dxa"/>
            <w:gridSpan w:val="5"/>
            <w:shd w:val="clear" w:color="auto" w:fill="F4B083"/>
          </w:tcPr>
          <w:p w:rsidR="005357BF" w:rsidRPr="00514C82" w:rsidRDefault="005357BF" w:rsidP="00881D81">
            <w:pPr>
              <w:spacing w:before="40" w:after="40"/>
              <w:jc w:val="both"/>
              <w:rPr>
                <w:rFonts w:eastAsia="Times New Roman"/>
                <w:b/>
                <w:sz w:val="24"/>
                <w:szCs w:val="24"/>
                <w:lang w:val="vi-VN"/>
              </w:rPr>
            </w:pPr>
            <w:r w:rsidRPr="00514C82">
              <w:rPr>
                <w:rFonts w:eastAsia="Times New Roman"/>
                <w:b/>
                <w:sz w:val="24"/>
                <w:szCs w:val="24"/>
              </w:rPr>
              <w:t>Lĩnh vực xây dựng</w:t>
            </w: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896DA1" w:rsidRDefault="005357BF" w:rsidP="00741C3B">
            <w:pPr>
              <w:jc w:val="both"/>
            </w:pPr>
            <w:r w:rsidRPr="00896DA1">
              <w:rPr>
                <w:sz w:val="24"/>
              </w:rPr>
              <w:t>Luật Xây dựng số 50/2014/QH13 (ban hành ngày 18/6/2014; có hiệu lực từ 01/01/2015)</w:t>
            </w:r>
          </w:p>
        </w:tc>
        <w:tc>
          <w:tcPr>
            <w:tcW w:w="2368" w:type="dxa"/>
            <w:shd w:val="clear" w:color="auto" w:fill="auto"/>
          </w:tcPr>
          <w:p w:rsidR="005357BF" w:rsidRPr="001A4F59" w:rsidRDefault="005357BF" w:rsidP="00741C3B">
            <w:pPr>
              <w:spacing w:before="40" w:after="40"/>
              <w:jc w:val="both"/>
              <w:rPr>
                <w:rFonts w:eastAsia="Times New Roman"/>
                <w:sz w:val="24"/>
                <w:szCs w:val="24"/>
                <w:lang w:val="vi-VN" w:eastAsia="vi-VN"/>
              </w:rPr>
            </w:pPr>
            <w:r w:rsidRPr="001A4F59">
              <w:rPr>
                <w:rFonts w:eastAsia="Times New Roman"/>
                <w:bCs/>
                <w:spacing w:val="24"/>
                <w:sz w:val="24"/>
                <w:szCs w:val="24"/>
                <w:lang w:val="vi-VN" w:eastAsia="vi-VN"/>
              </w:rPr>
              <w:t>Điều 10</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741C3B">
            <w:pPr>
              <w:spacing w:before="40" w:after="40"/>
              <w:jc w:val="both"/>
              <w:rPr>
                <w:rFonts w:eastAsia="Times New Roman"/>
                <w:sz w:val="24"/>
                <w:szCs w:val="24"/>
              </w:rPr>
            </w:pPr>
          </w:p>
        </w:tc>
        <w:tc>
          <w:tcPr>
            <w:tcW w:w="2368" w:type="dxa"/>
            <w:shd w:val="clear" w:color="auto" w:fill="auto"/>
          </w:tcPr>
          <w:p w:rsidR="005357BF" w:rsidRPr="001A4F59" w:rsidRDefault="005357BF" w:rsidP="00741C3B">
            <w:pPr>
              <w:spacing w:before="40" w:after="40"/>
              <w:jc w:val="both"/>
              <w:rPr>
                <w:rFonts w:eastAsia="Times New Roman"/>
                <w:spacing w:val="-2"/>
                <w:sz w:val="24"/>
                <w:szCs w:val="24"/>
                <w:lang w:val="vi-VN" w:eastAsia="vi-VN"/>
              </w:rPr>
            </w:pPr>
            <w:r w:rsidRPr="001A4F59">
              <w:rPr>
                <w:rFonts w:eastAsia="Times New Roman"/>
                <w:bCs/>
                <w:iCs/>
                <w:sz w:val="24"/>
                <w:szCs w:val="24"/>
                <w:lang w:val="vi-VN"/>
              </w:rPr>
              <w:t>Điều 11</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741C3B">
            <w:pPr>
              <w:spacing w:before="40" w:after="40"/>
              <w:jc w:val="both"/>
              <w:rPr>
                <w:rFonts w:eastAsia="Times New Roman"/>
                <w:sz w:val="24"/>
                <w:szCs w:val="24"/>
              </w:rPr>
            </w:pPr>
          </w:p>
        </w:tc>
        <w:tc>
          <w:tcPr>
            <w:tcW w:w="2368" w:type="dxa"/>
            <w:shd w:val="clear" w:color="auto" w:fill="auto"/>
          </w:tcPr>
          <w:p w:rsidR="005357BF" w:rsidRPr="001A4F59" w:rsidRDefault="005357BF" w:rsidP="00741C3B">
            <w:pPr>
              <w:tabs>
                <w:tab w:val="left" w:pos="0"/>
                <w:tab w:val="left" w:pos="720"/>
              </w:tabs>
              <w:spacing w:before="40" w:after="40"/>
              <w:jc w:val="both"/>
              <w:rPr>
                <w:rFonts w:eastAsia="Times New Roman"/>
                <w:sz w:val="24"/>
                <w:szCs w:val="24"/>
                <w:lang w:eastAsia="vi-VN"/>
              </w:rPr>
            </w:pPr>
            <w:r w:rsidRPr="001A4F59">
              <w:rPr>
                <w:rFonts w:eastAsia="Times New Roman"/>
                <w:sz w:val="24"/>
                <w:szCs w:val="24"/>
                <w:lang w:eastAsia="vi-VN"/>
              </w:rPr>
              <w:t>Khoản 3 Điều 18</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741C3B">
            <w:pPr>
              <w:spacing w:before="40" w:after="40"/>
              <w:jc w:val="both"/>
              <w:rPr>
                <w:rFonts w:eastAsia="Times New Roman"/>
                <w:sz w:val="24"/>
                <w:szCs w:val="24"/>
                <w:lang w:val="vi-VN"/>
              </w:rPr>
            </w:pPr>
          </w:p>
        </w:tc>
        <w:tc>
          <w:tcPr>
            <w:tcW w:w="2368" w:type="dxa"/>
            <w:shd w:val="clear" w:color="auto" w:fill="auto"/>
          </w:tcPr>
          <w:p w:rsidR="005357BF" w:rsidRPr="001A4F59" w:rsidRDefault="005357BF" w:rsidP="00741C3B">
            <w:pPr>
              <w:spacing w:before="40" w:after="40"/>
              <w:jc w:val="both"/>
              <w:rPr>
                <w:rFonts w:eastAsia="Times New Roman"/>
                <w:sz w:val="24"/>
                <w:szCs w:val="24"/>
                <w:lang w:eastAsia="vi-VN"/>
              </w:rPr>
            </w:pPr>
            <w:r w:rsidRPr="001A4F59">
              <w:rPr>
                <w:rFonts w:eastAsia="Times New Roman"/>
                <w:sz w:val="24"/>
                <w:szCs w:val="24"/>
                <w:lang w:eastAsia="vi-VN"/>
              </w:rPr>
              <w:t>Khoản 4 Điều 67</w:t>
            </w:r>
            <w:r w:rsidRPr="001A4F59">
              <w:rPr>
                <w:rFonts w:eastAsia="Times New Roman"/>
                <w:sz w:val="24"/>
                <w:szCs w:val="24"/>
                <w:lang w:val="vi-VN" w:eastAsia="vi-VN"/>
              </w:rPr>
              <w:t xml:space="preserve"> </w:t>
            </w:r>
          </w:p>
        </w:tc>
        <w:tc>
          <w:tcPr>
            <w:tcW w:w="2520"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023" w:type="dxa"/>
            <w:shd w:val="clear" w:color="auto" w:fill="auto"/>
          </w:tcPr>
          <w:p w:rsidR="005357BF" w:rsidRPr="001A4F59" w:rsidRDefault="005357BF" w:rsidP="00741C3B">
            <w:pPr>
              <w:spacing w:before="40" w:after="40"/>
              <w:jc w:val="both"/>
              <w:rPr>
                <w:rFonts w:eastAsia="Times New Roman"/>
                <w:sz w:val="24"/>
                <w:szCs w:val="24"/>
                <w:lang w:val="vi-VN"/>
              </w:rPr>
            </w:pPr>
          </w:p>
        </w:tc>
        <w:tc>
          <w:tcPr>
            <w:tcW w:w="2343" w:type="dxa"/>
            <w:shd w:val="clear" w:color="auto" w:fill="auto"/>
          </w:tcPr>
          <w:p w:rsidR="005357BF" w:rsidRPr="001A4F59" w:rsidRDefault="005357BF" w:rsidP="00741C3B">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741C3B">
            <w:pPr>
              <w:spacing w:before="40" w:after="40"/>
              <w:jc w:val="both"/>
              <w:rPr>
                <w:rFonts w:eastAsia="Times New Roman"/>
                <w:sz w:val="24"/>
                <w:szCs w:val="24"/>
              </w:rPr>
            </w:pPr>
          </w:p>
        </w:tc>
        <w:tc>
          <w:tcPr>
            <w:tcW w:w="2368" w:type="dxa"/>
            <w:shd w:val="clear" w:color="auto" w:fill="auto"/>
          </w:tcPr>
          <w:p w:rsidR="005357BF" w:rsidRPr="001A4F59" w:rsidRDefault="005357BF" w:rsidP="00741C3B">
            <w:pPr>
              <w:spacing w:before="40" w:after="40"/>
              <w:jc w:val="both"/>
              <w:rPr>
                <w:rFonts w:eastAsia="Times New Roman"/>
                <w:spacing w:val="-4"/>
                <w:sz w:val="24"/>
                <w:szCs w:val="24"/>
              </w:rPr>
            </w:pPr>
            <w:r w:rsidRPr="001A4F59">
              <w:rPr>
                <w:rFonts w:eastAsia="Times New Roman"/>
                <w:spacing w:val="-4"/>
                <w:sz w:val="24"/>
                <w:szCs w:val="24"/>
              </w:rPr>
              <w:t>Khoản 3 Điều 81</w:t>
            </w:r>
          </w:p>
        </w:tc>
        <w:tc>
          <w:tcPr>
            <w:tcW w:w="2520" w:type="dxa"/>
            <w:shd w:val="clear" w:color="auto" w:fill="auto"/>
          </w:tcPr>
          <w:p w:rsidR="005357BF" w:rsidRPr="001A4F59" w:rsidRDefault="005357BF" w:rsidP="00741C3B">
            <w:pPr>
              <w:spacing w:before="40" w:after="40"/>
              <w:jc w:val="both"/>
              <w:rPr>
                <w:rFonts w:eastAsia="Times New Roman"/>
                <w:sz w:val="24"/>
                <w:szCs w:val="24"/>
              </w:rPr>
            </w:pPr>
          </w:p>
        </w:tc>
        <w:tc>
          <w:tcPr>
            <w:tcW w:w="2023" w:type="dxa"/>
            <w:shd w:val="clear" w:color="auto" w:fill="auto"/>
          </w:tcPr>
          <w:p w:rsidR="005357BF" w:rsidRPr="001A4F59" w:rsidRDefault="005357BF" w:rsidP="00741C3B">
            <w:pPr>
              <w:spacing w:before="40" w:after="40"/>
              <w:jc w:val="both"/>
              <w:rPr>
                <w:rFonts w:eastAsia="Times New Roman"/>
                <w:sz w:val="24"/>
                <w:szCs w:val="24"/>
              </w:rPr>
            </w:pPr>
          </w:p>
        </w:tc>
        <w:tc>
          <w:tcPr>
            <w:tcW w:w="2343" w:type="dxa"/>
            <w:shd w:val="clear" w:color="auto" w:fill="auto"/>
          </w:tcPr>
          <w:p w:rsidR="005357BF" w:rsidRPr="001A4F59" w:rsidRDefault="005357BF" w:rsidP="00741C3B">
            <w:pPr>
              <w:spacing w:before="40" w:after="40"/>
              <w:jc w:val="both"/>
              <w:rPr>
                <w:rFonts w:eastAsia="Times New Roman"/>
                <w:sz w:val="24"/>
                <w:szCs w:val="24"/>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rPr>
                <w:rFonts w:eastAsia="Times New Roman"/>
                <w:sz w:val="24"/>
                <w:szCs w:val="24"/>
              </w:rPr>
            </w:pPr>
          </w:p>
        </w:tc>
        <w:tc>
          <w:tcPr>
            <w:tcW w:w="4999" w:type="dxa"/>
            <w:vMerge w:val="restart"/>
            <w:shd w:val="clear" w:color="auto" w:fill="auto"/>
          </w:tcPr>
          <w:p w:rsidR="005357BF" w:rsidRPr="001A4F59" w:rsidRDefault="005357BF" w:rsidP="003F4DFF">
            <w:pPr>
              <w:spacing w:before="40" w:after="40"/>
              <w:jc w:val="both"/>
              <w:rPr>
                <w:rFonts w:eastAsia="Times New Roman"/>
                <w:sz w:val="24"/>
                <w:szCs w:val="24"/>
              </w:rPr>
            </w:pPr>
            <w:r>
              <w:rPr>
                <w:rFonts w:eastAsia="Times New Roman"/>
                <w:sz w:val="24"/>
                <w:szCs w:val="24"/>
              </w:rPr>
              <w:t xml:space="preserve">Luật Nhà ở số </w:t>
            </w:r>
            <w:r w:rsidRPr="00DB2BFB">
              <w:rPr>
                <w:sz w:val="24"/>
              </w:rPr>
              <w:t>65/2014/QH13 (ban hành ngày 25/11/2014; có hiệu lực từ ngày 01/7/2015)</w:t>
            </w: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bCs/>
                <w:sz w:val="24"/>
                <w:szCs w:val="24"/>
              </w:rPr>
              <w:t>Điều 13</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bCs/>
                <w:sz w:val="24"/>
                <w:szCs w:val="24"/>
              </w:rPr>
              <w:t>Điều 25</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bCs/>
                <w:sz w:val="24"/>
                <w:szCs w:val="24"/>
              </w:rPr>
              <w:t>Điều 58</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bCs/>
                <w:sz w:val="24"/>
                <w:szCs w:val="24"/>
              </w:rPr>
              <w:t>Điều 59</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6 Điều 63</w:t>
            </w:r>
          </w:p>
          <w:p w:rsidR="005357BF" w:rsidRPr="001A4F59" w:rsidRDefault="005357BF" w:rsidP="003F4DFF">
            <w:pPr>
              <w:spacing w:before="40" w:after="40"/>
              <w:jc w:val="both"/>
              <w:rPr>
                <w:rFonts w:eastAsia="Times New Roman"/>
                <w:bCs/>
                <w:sz w:val="24"/>
                <w:szCs w:val="24"/>
              </w:rPr>
            </w:pPr>
          </w:p>
        </w:tc>
        <w:tc>
          <w:tcPr>
            <w:tcW w:w="2520"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 xml:space="preserve">Chính phủ quy định chi tiết giấy tờ chứng minh đối tượng, điều kiện được hưởng chính sách hỗ trợ về nhà ở xã hội, việc đầu tư xây dựng, mua nhà ở thương mại để làm nhà ở xã hội, loại nhà và tiêu chuẩn diện tích nhà ở xã hội, việc giảm thuế và ưu đãi vốn tín dụng đối với trường </w:t>
            </w:r>
            <w:r w:rsidRPr="001A4F59">
              <w:rPr>
                <w:rFonts w:eastAsia="Times New Roman"/>
                <w:sz w:val="24"/>
                <w:szCs w:val="24"/>
              </w:rPr>
              <w:lastRenderedPageBreak/>
              <w:t>hợp xây dựng nhà ở xã hội để cho thuê, việc cho thuê, cho thuê mua, bán và quản lý, sử dụng nhà ở xã hội.</w:t>
            </w:r>
          </w:p>
        </w:tc>
        <w:tc>
          <w:tcPr>
            <w:tcW w:w="2023"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lastRenderedPageBreak/>
              <w:t>Nghị định số 100/2015/NĐ-CP ngày 20/10/2015 của Chính phủ về phát triển và quản lý nhà ở xã hội</w:t>
            </w: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3 Điều 64</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4 Điều 64</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Điều 69</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rPr>
          <w:trHeight w:val="439"/>
        </w:trPr>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bCs/>
                <w:sz w:val="24"/>
                <w:szCs w:val="24"/>
              </w:rPr>
              <w:t>Khoản 1 Điều 74</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vMerge w:val="restart"/>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Nghị định số 100/2015/NĐ-CP ngày 20/10/2015 của Chính phủ về phát triển và quản lý nhà ở xã hội</w:t>
            </w: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rPr>
          <w:trHeight w:val="431"/>
        </w:trPr>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bCs/>
                <w:sz w:val="24"/>
                <w:szCs w:val="24"/>
              </w:rPr>
            </w:pPr>
            <w:r w:rsidRPr="001A4F59">
              <w:rPr>
                <w:rFonts w:eastAsia="Times New Roman"/>
                <w:bCs/>
                <w:sz w:val="24"/>
                <w:szCs w:val="24"/>
              </w:rPr>
              <w:t>Khoản 2 Điều 74</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vMerge/>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rPr>
          <w:trHeight w:val="431"/>
        </w:trPr>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bCs/>
                <w:sz w:val="24"/>
                <w:szCs w:val="24"/>
              </w:rPr>
            </w:pPr>
            <w:r w:rsidRPr="001A4F59">
              <w:rPr>
                <w:rFonts w:eastAsia="Times New Roman"/>
                <w:bCs/>
                <w:sz w:val="24"/>
                <w:szCs w:val="24"/>
              </w:rPr>
              <w:t>Khoản 3 Điều 74</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vMerge/>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rPr>
          <w:trHeight w:val="431"/>
        </w:trPr>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bCs/>
                <w:sz w:val="24"/>
                <w:szCs w:val="24"/>
              </w:rPr>
            </w:pPr>
            <w:r w:rsidRPr="001A4F59">
              <w:rPr>
                <w:rFonts w:eastAsia="Times New Roman"/>
                <w:bCs/>
                <w:sz w:val="24"/>
                <w:szCs w:val="24"/>
              </w:rPr>
              <w:t>Khoản 4 Điều 74</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vMerge/>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rPr>
          <w:trHeight w:val="431"/>
        </w:trPr>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bCs/>
                <w:sz w:val="24"/>
                <w:szCs w:val="24"/>
              </w:rPr>
            </w:pPr>
            <w:r w:rsidRPr="001A4F59">
              <w:rPr>
                <w:rFonts w:eastAsia="Times New Roman"/>
                <w:bCs/>
                <w:sz w:val="24"/>
                <w:szCs w:val="24"/>
              </w:rPr>
              <w:t>Khoản 5 Điều 74</w:t>
            </w:r>
          </w:p>
        </w:tc>
        <w:tc>
          <w:tcPr>
            <w:tcW w:w="2520"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Chính phủ quy định chi tiết Điều này.</w:t>
            </w:r>
          </w:p>
        </w:tc>
        <w:tc>
          <w:tcPr>
            <w:tcW w:w="2023" w:type="dxa"/>
            <w:vMerge/>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bCs/>
                <w:sz w:val="24"/>
                <w:szCs w:val="24"/>
              </w:rPr>
              <w:t>Điều 172</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E372A1" w:rsidRDefault="005357BF" w:rsidP="003F4DFF">
            <w:pPr>
              <w:jc w:val="both"/>
            </w:pPr>
            <w:r w:rsidRPr="00E372A1">
              <w:rPr>
                <w:sz w:val="24"/>
              </w:rPr>
              <w:t>Luật Kinh doanh bất động sản số 66/2014/QH13 (ban hành ngày 25/11/2014; có hiệu lực từ ngày 01/7/2015)</w:t>
            </w:r>
          </w:p>
        </w:tc>
        <w:tc>
          <w:tcPr>
            <w:tcW w:w="2368" w:type="dxa"/>
            <w:shd w:val="clear" w:color="auto" w:fill="auto"/>
          </w:tcPr>
          <w:p w:rsidR="005357BF" w:rsidRPr="001A4F59" w:rsidRDefault="005357BF" w:rsidP="003F4DFF">
            <w:pPr>
              <w:spacing w:before="40" w:after="40"/>
              <w:jc w:val="both"/>
              <w:rPr>
                <w:rFonts w:eastAsia="Times New Roman"/>
                <w:sz w:val="24"/>
                <w:szCs w:val="24"/>
              </w:rPr>
            </w:pPr>
            <w:bookmarkStart w:id="2" w:name="dieu_7"/>
            <w:r w:rsidRPr="001A4F59">
              <w:rPr>
                <w:rFonts w:eastAsia="Times New Roman"/>
                <w:bCs/>
                <w:sz w:val="24"/>
                <w:szCs w:val="24"/>
              </w:rPr>
              <w:t>Điều 7</w:t>
            </w:r>
            <w:bookmarkEnd w:id="2"/>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4 Điều 48</w:t>
            </w:r>
          </w:p>
        </w:tc>
        <w:tc>
          <w:tcPr>
            <w:tcW w:w="2520" w:type="dxa"/>
            <w:shd w:val="clear" w:color="auto" w:fill="auto"/>
          </w:tcPr>
          <w:p w:rsidR="005357BF" w:rsidRPr="001A4F59" w:rsidRDefault="005357BF" w:rsidP="003F4DFF">
            <w:pPr>
              <w:spacing w:before="40" w:after="40"/>
              <w:jc w:val="both"/>
              <w:rPr>
                <w:rFonts w:eastAsia="Times New Roman"/>
                <w:sz w:val="24"/>
                <w:szCs w:val="24"/>
              </w:rPr>
            </w:pP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4 Điều 77</w:t>
            </w:r>
          </w:p>
        </w:tc>
        <w:tc>
          <w:tcPr>
            <w:tcW w:w="2520"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 xml:space="preserve">Bộ Tài chính trong phạm vi chức năng, nhiệm vụ và quyền hạn của mình có trách nhiệm trình cấp có thẩm quyền ban hành chính sách về thuế và nghĩa vụ </w:t>
            </w:r>
            <w:r w:rsidRPr="001A4F59">
              <w:rPr>
                <w:rFonts w:eastAsia="Times New Roman"/>
                <w:sz w:val="24"/>
                <w:szCs w:val="24"/>
              </w:rPr>
              <w:lastRenderedPageBreak/>
              <w:t>tài chính khác trong kinh doanh bất động sản.</w:t>
            </w:r>
          </w:p>
        </w:tc>
        <w:tc>
          <w:tcPr>
            <w:tcW w:w="2023" w:type="dxa"/>
            <w:shd w:val="clear" w:color="auto" w:fill="auto"/>
          </w:tcPr>
          <w:p w:rsidR="005357BF" w:rsidRPr="001A4F59" w:rsidRDefault="005357BF" w:rsidP="003F4DFF">
            <w:pPr>
              <w:spacing w:before="40" w:after="40"/>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D1641F"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23/2016/NĐ-CP ngày 05/4/2016 của Chính phủ về xây dựng, quản lý, sử dụng nghĩa trang và cơ sở hỏa táng</w:t>
            </w:r>
            <w:r>
              <w:rPr>
                <w:rFonts w:eastAsia="Times New Roman"/>
                <w:sz w:val="24"/>
                <w:szCs w:val="24"/>
              </w:rPr>
              <w:t xml:space="preserve"> (có hiệu lực từ ngày 27/5/2016)</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lang w:val="vi-VN"/>
              </w:rPr>
            </w:pPr>
            <w:r w:rsidRPr="001A4F59">
              <w:rPr>
                <w:rStyle w:val="Strong"/>
                <w:b w:val="0"/>
                <w:lang w:val="vi-VN"/>
              </w:rPr>
              <w:t>Khoản 1 Điều 6</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lang w:val="vi-VN"/>
              </w:rPr>
            </w:pPr>
            <w:r w:rsidRPr="001A4F59">
              <w:rPr>
                <w:rStyle w:val="Strong"/>
                <w:b w:val="0"/>
                <w:lang w:val="vi-VN"/>
              </w:rPr>
              <w:t>Khoản 3 Điều 15</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D1641F"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24a/2016/NĐ-CP ngày 05/4/2016 của Chính phủ về quản lý vật liệu xây dựng</w:t>
            </w:r>
            <w:r>
              <w:rPr>
                <w:rFonts w:eastAsia="Times New Roman"/>
                <w:sz w:val="24"/>
                <w:szCs w:val="24"/>
              </w:rPr>
              <w:t xml:space="preserve"> (có hiệu lực từ ngày 26/5/2016)</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lang w:val="vi-VN"/>
              </w:rPr>
            </w:pPr>
            <w:r w:rsidRPr="001A4F59">
              <w:rPr>
                <w:rStyle w:val="Strong"/>
                <w:b w:val="0"/>
                <w:lang w:val="vi-VN"/>
              </w:rPr>
              <w:t>Khoản 1 Điều 37</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lang w:val="vi-VN"/>
              </w:rPr>
            </w:pPr>
            <w:r w:rsidRPr="001A4F59">
              <w:rPr>
                <w:rStyle w:val="Strong"/>
                <w:b w:val="0"/>
                <w:lang w:val="vi-VN"/>
              </w:rPr>
              <w:t>Khoản 2 Điều 37</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bCs w:val="0"/>
              </w:rPr>
            </w:pPr>
            <w:r w:rsidRPr="001A4F59">
              <w:rPr>
                <w:rStyle w:val="Strong"/>
                <w:b w:val="0"/>
                <w:lang w:val="vi-VN"/>
              </w:rPr>
              <w:t>Điều 38</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rPr>
            </w:pPr>
            <w:r w:rsidRPr="001A4F59">
              <w:rPr>
                <w:rStyle w:val="Strong"/>
                <w:b w:val="0"/>
              </w:rPr>
              <w:t>Khoản 6 Điều 38</w:t>
            </w:r>
          </w:p>
        </w:tc>
        <w:tc>
          <w:tcPr>
            <w:tcW w:w="2520" w:type="dxa"/>
            <w:shd w:val="clear" w:color="auto" w:fill="auto"/>
          </w:tcPr>
          <w:p w:rsidR="005357BF" w:rsidRPr="001A4F59" w:rsidRDefault="005357BF" w:rsidP="003F4DFF">
            <w:pPr>
              <w:pStyle w:val="NormalWeb"/>
              <w:spacing w:before="40" w:beforeAutospacing="0" w:after="40" w:afterAutospacing="0"/>
            </w:pPr>
            <w:r w:rsidRPr="001A4F59">
              <w:rPr>
                <w:lang w:val="vi-VN"/>
              </w:rPr>
              <w:t xml:space="preserve">Dự án đầu tư sản xuất vật liệu xây dựng khác có tính năng </w:t>
            </w:r>
            <w:r w:rsidRPr="001A4F59">
              <w:t>t</w:t>
            </w:r>
            <w:r w:rsidRPr="001A4F59">
              <w:rPr>
                <w:lang w:val="vi-VN"/>
              </w:rPr>
              <w:t>iết kiệm tài nguyên k</w:t>
            </w:r>
            <w:r w:rsidRPr="001A4F59">
              <w:rPr>
                <w:shd w:val="clear" w:color="auto" w:fill="FFFFFF"/>
                <w:lang w:val="vi-VN"/>
              </w:rPr>
              <w:t>hoán</w:t>
            </w:r>
            <w:r w:rsidRPr="001A4F59">
              <w:rPr>
                <w:lang w:val="vi-VN"/>
              </w:rPr>
              <w:t xml:space="preserve">g sản, </w:t>
            </w:r>
            <w:r w:rsidRPr="001A4F59">
              <w:t>t</w:t>
            </w:r>
            <w:r w:rsidRPr="001A4F59">
              <w:rPr>
                <w:lang w:val="vi-VN"/>
              </w:rPr>
              <w:t>iết kiệm năng lượng, thân thiện với môi trường vượt trội so với chủng loại vật liệu xây dựng cùng loại;</w:t>
            </w:r>
          </w:p>
          <w:p w:rsidR="005357BF" w:rsidRDefault="005357BF" w:rsidP="003F4DFF">
            <w:pPr>
              <w:pStyle w:val="NormalWeb"/>
              <w:spacing w:before="40" w:beforeAutospacing="0" w:after="40" w:afterAutospacing="0"/>
              <w:jc w:val="both"/>
              <w:rPr>
                <w:lang w:val="vi-VN"/>
              </w:rPr>
            </w:pPr>
            <w:r w:rsidRPr="001A4F59">
              <w:rPr>
                <w:lang w:val="vi-VN"/>
              </w:rPr>
              <w:t xml:space="preserve">Bộ </w:t>
            </w:r>
            <w:r w:rsidRPr="001A4F59">
              <w:rPr>
                <w:shd w:val="clear" w:color="auto" w:fill="FFFFFF"/>
                <w:lang w:val="vi-VN"/>
              </w:rPr>
              <w:t>Xây dựng</w:t>
            </w:r>
            <w:r w:rsidRPr="001A4F59">
              <w:rPr>
                <w:lang w:val="vi-VN"/>
              </w:rPr>
              <w:t xml:space="preserve"> chủ trì, </w:t>
            </w:r>
            <w:r w:rsidRPr="001A4F59">
              <w:rPr>
                <w:shd w:val="clear" w:color="auto" w:fill="FFFFFF"/>
                <w:lang w:val="vi-VN"/>
              </w:rPr>
              <w:t>phối hợp</w:t>
            </w:r>
            <w:r w:rsidRPr="001A4F59">
              <w:rPr>
                <w:lang w:val="vi-VN"/>
              </w:rPr>
              <w:t xml:space="preserve"> với Bộ Khoa học và Công nghệ thẩm định, trình Thủ tướng Chính phủ quyết định các dự án được hưởng </w:t>
            </w:r>
          </w:p>
          <w:p w:rsidR="005357BF" w:rsidRPr="001A4F59" w:rsidRDefault="005357BF" w:rsidP="003F4DFF">
            <w:pPr>
              <w:pStyle w:val="NormalWeb"/>
              <w:spacing w:before="40" w:beforeAutospacing="0" w:after="40" w:afterAutospacing="0"/>
              <w:jc w:val="both"/>
              <w:rPr>
                <w:bCs/>
                <w:lang w:val="vi-VN"/>
              </w:rPr>
            </w:pPr>
            <w:r w:rsidRPr="001A4F59">
              <w:rPr>
                <w:lang w:val="vi-VN"/>
              </w:rPr>
              <w:lastRenderedPageBreak/>
              <w:t>chính sách ưu đãi và hỗ trợ đầu đầu tư tại Khoản này.</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spacing w:before="40" w:after="40"/>
              <w:ind w:left="720"/>
              <w:rPr>
                <w:rFonts w:eastAsia="Times New Roman"/>
                <w:sz w:val="24"/>
                <w:szCs w:val="24"/>
              </w:rPr>
            </w:pPr>
          </w:p>
        </w:tc>
        <w:tc>
          <w:tcPr>
            <w:tcW w:w="4999"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Cs w:val="0"/>
                <w:lang w:val="vi-VN"/>
              </w:rPr>
            </w:pPr>
            <w:bookmarkStart w:id="3" w:name="dieu_39"/>
            <w:r w:rsidRPr="001A4F59">
              <w:rPr>
                <w:bCs/>
                <w:lang w:val="vi-VN"/>
              </w:rPr>
              <w:t>Điều 39</w:t>
            </w:r>
            <w:bookmarkEnd w:id="3"/>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Nghị định số 46/2015/NĐ-CP ngày 12/5/2015 của Chính phủ về quản lý chất lượng và bảo trì công trình xây dựng</w:t>
            </w:r>
            <w:r>
              <w:rPr>
                <w:rFonts w:eastAsia="Times New Roman"/>
                <w:sz w:val="24"/>
                <w:szCs w:val="24"/>
              </w:rPr>
              <w:t xml:space="preserve"> (có hiệu lực từ 01/7/2015)</w:t>
            </w: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2 Điều 9</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3 Điều 9</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Nghị định số 59/2015/NĐ-CP ngày 18/6/2015 của Chính phủ về quản lý dự án đầu tư xây dựng</w:t>
            </w:r>
            <w:r>
              <w:rPr>
                <w:rFonts w:eastAsia="Times New Roman"/>
                <w:sz w:val="24"/>
                <w:szCs w:val="24"/>
              </w:rPr>
              <w:t xml:space="preserve"> (có hiệu lực từ 05/8/2015)</w:t>
            </w: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2 Điều 15</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shd w:val="clear" w:color="auto" w:fill="auto"/>
          </w:tcPr>
          <w:p w:rsidR="005357BF" w:rsidRPr="00934155"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99/2015/NĐ-CP ngày 20/10/2015 của Chính phủ quy định chi tiết và hướng dẫn thi hành một số điều của Luật Nhà ở</w:t>
            </w:r>
            <w:r>
              <w:rPr>
                <w:rFonts w:eastAsia="Times New Roman"/>
                <w:sz w:val="24"/>
                <w:szCs w:val="24"/>
              </w:rPr>
              <w:t xml:space="preserve"> (có hiệu lực từ ngày 10/12/2015)</w:t>
            </w:r>
          </w:p>
        </w:tc>
        <w:tc>
          <w:tcPr>
            <w:tcW w:w="2368" w:type="dxa"/>
            <w:shd w:val="clear" w:color="auto" w:fill="auto"/>
          </w:tcPr>
          <w:p w:rsidR="005357BF" w:rsidRPr="001A4F59" w:rsidRDefault="005357BF" w:rsidP="003F4DFF">
            <w:pPr>
              <w:spacing w:before="40" w:after="40"/>
              <w:jc w:val="both"/>
              <w:rPr>
                <w:rFonts w:eastAsia="Times New Roman"/>
                <w:sz w:val="24"/>
                <w:szCs w:val="24"/>
                <w:lang w:val="vi-VN"/>
              </w:rPr>
            </w:pPr>
            <w:r w:rsidRPr="001A4F59">
              <w:rPr>
                <w:rFonts w:eastAsia="Times New Roman"/>
                <w:sz w:val="24"/>
                <w:szCs w:val="24"/>
                <w:lang w:val="vi-VN"/>
              </w:rPr>
              <w:t>Điểm e khoản 2 Điều 3</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rPr>
                <w:rFonts w:eastAsia="Times New Roman"/>
                <w:sz w:val="24"/>
                <w:szCs w:val="24"/>
              </w:rPr>
            </w:pPr>
          </w:p>
        </w:tc>
        <w:tc>
          <w:tcPr>
            <w:tcW w:w="4999" w:type="dxa"/>
            <w:vMerge w:val="restart"/>
            <w:shd w:val="clear" w:color="auto" w:fill="auto"/>
          </w:tcPr>
          <w:p w:rsidR="005357BF" w:rsidRPr="00E72027"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100/2015/NĐ-CP ngày 20/10/2015 của Chính phủ về phát triển và quản lý nhà ở xã hội</w:t>
            </w:r>
            <w:r>
              <w:rPr>
                <w:rFonts w:eastAsia="Times New Roman"/>
                <w:sz w:val="24"/>
                <w:szCs w:val="24"/>
              </w:rPr>
              <w:t xml:space="preserve"> (có hiệu lực từ ngày 10/12/2015)</w:t>
            </w:r>
          </w:p>
        </w:tc>
        <w:tc>
          <w:tcPr>
            <w:tcW w:w="2368" w:type="dxa"/>
            <w:shd w:val="clear" w:color="auto" w:fill="auto"/>
          </w:tcPr>
          <w:p w:rsidR="005357BF" w:rsidRPr="001A4F59" w:rsidRDefault="005357BF" w:rsidP="003F4DFF">
            <w:pPr>
              <w:spacing w:before="40" w:after="40"/>
              <w:jc w:val="both"/>
              <w:rPr>
                <w:sz w:val="24"/>
                <w:szCs w:val="24"/>
                <w:lang w:val="vi-VN"/>
              </w:rPr>
            </w:pPr>
            <w:r w:rsidRPr="001A4F59">
              <w:rPr>
                <w:rFonts w:eastAsia="Times New Roman"/>
                <w:sz w:val="24"/>
                <w:szCs w:val="24"/>
                <w:lang w:val="vi-VN"/>
              </w:rPr>
              <w:t>Điều 9</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
                <w:lang w:val="vi-VN"/>
              </w:rPr>
            </w:pPr>
            <w:r w:rsidRPr="001A4F59">
              <w:rPr>
                <w:rStyle w:val="Strong"/>
                <w:b w:val="0"/>
                <w:lang w:val="vi-VN"/>
              </w:rPr>
              <w:t xml:space="preserve">Điều </w:t>
            </w:r>
            <w:bookmarkStart w:id="4" w:name="Chuong_II_Dieu_10"/>
            <w:bookmarkEnd w:id="4"/>
            <w:r w:rsidRPr="001A4F59">
              <w:rPr>
                <w:rStyle w:val="Strong"/>
                <w:b w:val="0"/>
                <w:lang w:val="vi-VN"/>
              </w:rPr>
              <w:t>10</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spacing w:before="40" w:after="40"/>
              <w:jc w:val="both"/>
              <w:rPr>
                <w:sz w:val="24"/>
                <w:szCs w:val="24"/>
                <w:lang w:val="vi-VN"/>
              </w:rPr>
            </w:pPr>
            <w:r w:rsidRPr="001A4F59">
              <w:rPr>
                <w:rFonts w:eastAsia="Times New Roman"/>
                <w:sz w:val="24"/>
                <w:szCs w:val="24"/>
                <w:lang w:val="vi-VN"/>
              </w:rPr>
              <w:t>Điều 15</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4 Điều 26</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 xml:space="preserve">Khoản 1 </w:t>
            </w:r>
            <w:r w:rsidRPr="001A4F59">
              <w:rPr>
                <w:sz w:val="24"/>
                <w:szCs w:val="24"/>
                <w:lang w:val="vi-VN"/>
              </w:rPr>
              <w:t>Điều 29</w:t>
            </w:r>
          </w:p>
        </w:tc>
        <w:tc>
          <w:tcPr>
            <w:tcW w:w="2520" w:type="dxa"/>
            <w:shd w:val="clear" w:color="auto" w:fill="auto"/>
          </w:tcPr>
          <w:p w:rsidR="005357BF" w:rsidRPr="001A4F59" w:rsidRDefault="005357BF" w:rsidP="003F4DFF">
            <w:pPr>
              <w:pStyle w:val="NormalWeb"/>
              <w:spacing w:before="40" w:beforeAutospacing="0" w:after="40" w:afterAutospacing="0"/>
              <w:jc w:val="both"/>
              <w:rPr>
                <w:rStyle w:val="Strong"/>
                <w:b w:val="0"/>
              </w:rPr>
            </w:pPr>
            <w:r w:rsidRPr="001A4F59">
              <w:rPr>
                <w:rStyle w:val="Strong"/>
                <w:b w:val="0"/>
              </w:rPr>
              <w:t>Bộ Kế hoạch và Đầu tư</w:t>
            </w:r>
          </w:p>
          <w:p w:rsidR="005357BF" w:rsidRPr="001A4F59" w:rsidRDefault="005357BF" w:rsidP="003F4DFF">
            <w:pPr>
              <w:pStyle w:val="NormalWeb"/>
              <w:spacing w:before="40" w:beforeAutospacing="0" w:after="40" w:afterAutospacing="0"/>
              <w:jc w:val="both"/>
            </w:pPr>
            <w:r w:rsidRPr="001A4F59">
              <w:t xml:space="preserve">a) Chủ trì, phối hợp với các Bộ, ngành tổng hợp, đề xuất và phân bổ nguồn vốn từ ngân sách trung ương theo kế hoạch trung hạn và hàng năm thông qua Ngân </w:t>
            </w:r>
            <w:r w:rsidRPr="001A4F59">
              <w:lastRenderedPageBreak/>
              <w:t>hàng Chính sách xã hội, các tổ chức tín dụng do Nhà nước chỉ định để thực hiện chính sách hỗ trợ nhà ở xã hội;</w:t>
            </w:r>
          </w:p>
          <w:p w:rsidR="005357BF" w:rsidRPr="001A4F59" w:rsidRDefault="005357BF" w:rsidP="003F4DFF">
            <w:pPr>
              <w:pStyle w:val="NormalWeb"/>
              <w:spacing w:before="40" w:beforeAutospacing="0" w:after="40" w:afterAutospacing="0"/>
              <w:jc w:val="both"/>
            </w:pPr>
            <w:r w:rsidRPr="001A4F59">
              <w:t>b) Chủ trì nghiên cứu trình cơ quan có thẩm quyền xem xét, bổ sung các dự án nhà ở xã hội vào danh mục các dự án được vay vốn tín dụng ưu đãi hoặc hỗ trợ đầu tư (kể cả nguồn vốn ODA) theo quy định của pháp luật về nhà ở và pháp luật về đầu tư;</w:t>
            </w:r>
          </w:p>
          <w:p w:rsidR="005357BF" w:rsidRPr="001A4F59" w:rsidRDefault="005357BF" w:rsidP="003F4DFF">
            <w:pPr>
              <w:pStyle w:val="NormalWeb"/>
              <w:spacing w:before="40" w:beforeAutospacing="0" w:after="40" w:afterAutospacing="0"/>
              <w:jc w:val="both"/>
            </w:pPr>
            <w:r w:rsidRPr="001A4F59">
              <w:t xml:space="preserve">c) Chủ trì, phối hợp với các Bộ, ngành hướng dẫn việc huy động công trái quốc gia, trái phiếu, vốn hỗ trợ phát triển chính thức, vốn vay ưu đãi của các nhà tài trợ, vốn tín dụng đầu tư phát triển của nhà nước (kể cả nguồn vốn ODA) để thực hiện chính sách phát triển và quản lý nhà ở xã hội để cho thuê, cho thuê mua theo </w:t>
            </w:r>
            <w:r w:rsidRPr="001A4F59">
              <w:lastRenderedPageBreak/>
              <w:t>quy định của Luật Nhà ở và Nghị định này.</w:t>
            </w:r>
          </w:p>
          <w:p w:rsidR="005357BF" w:rsidRPr="001A4F59" w:rsidRDefault="005357BF" w:rsidP="003F4DFF">
            <w:pPr>
              <w:pStyle w:val="NormalWeb"/>
              <w:spacing w:before="40" w:beforeAutospacing="0" w:after="40" w:afterAutospacing="0"/>
              <w:jc w:val="both"/>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Khoản 2 Điều 29</w:t>
            </w:r>
          </w:p>
        </w:tc>
        <w:tc>
          <w:tcPr>
            <w:tcW w:w="2520" w:type="dxa"/>
            <w:shd w:val="clear" w:color="auto" w:fill="auto"/>
          </w:tcPr>
          <w:p w:rsidR="005357BF" w:rsidRPr="001A4F59" w:rsidRDefault="005357BF" w:rsidP="003F4DFF">
            <w:pPr>
              <w:pStyle w:val="NormalWeb"/>
              <w:spacing w:before="40" w:beforeAutospacing="0" w:after="40" w:afterAutospacing="0"/>
              <w:jc w:val="both"/>
              <w:rPr>
                <w:lang w:val="vi-VN"/>
              </w:rPr>
            </w:pPr>
            <w:r w:rsidRPr="001A4F59">
              <w:rPr>
                <w:lang w:val="vi-VN"/>
              </w:rPr>
              <w:t>Bộ Tài chính:</w:t>
            </w:r>
          </w:p>
          <w:p w:rsidR="005357BF" w:rsidRPr="001A4F59" w:rsidRDefault="005357BF" w:rsidP="003F4DFF">
            <w:pPr>
              <w:pStyle w:val="NormalWeb"/>
              <w:spacing w:before="40" w:beforeAutospacing="0" w:after="40" w:afterAutospacing="0"/>
              <w:jc w:val="both"/>
            </w:pPr>
            <w:r w:rsidRPr="001A4F59">
              <w:rPr>
                <w:lang w:val="vi-VN"/>
              </w:rPr>
              <w:t>a) Hướng dẫn thực hiện các ưu đãi liên quan đến chính sách tài chính, thuế, tín dụng, phương thức hình thành và tạo lập quỹ đầu tư tại các doanh nghiệp sản xuất công nghiệp, phát hành trái phiếu được Chính phủ bảo lãnh, trái phiếu chính quyền địa phương và trái phiếu doanh nghiệp để thực hiện chính sách phát triển và quản lý nhà ở xã hội để cho thuê, cho thuê mua theo quy định của Luật Nhà ở và Nghị định này;</w:t>
            </w:r>
          </w:p>
          <w:p w:rsidR="005357BF" w:rsidRPr="001A4F59" w:rsidRDefault="005357BF" w:rsidP="003F4DFF">
            <w:pPr>
              <w:pStyle w:val="NormalWeb"/>
              <w:spacing w:before="40" w:beforeAutospacing="0" w:after="40" w:afterAutospacing="0"/>
              <w:jc w:val="both"/>
            </w:pPr>
            <w:r w:rsidRPr="001A4F59">
              <w:t xml:space="preserve">b) Phối hợp với Bộ Kế hoạch và Đầu tư và các Bộ, ngành liên quan thực hiện việc bố trí vốn từ ngân sách Trung ương theo kế hoạch hàng năm thông qua </w:t>
            </w:r>
            <w:r w:rsidRPr="001A4F59">
              <w:lastRenderedPageBreak/>
              <w:t>Ngân hàng Chính sách xã hội, các tổ chức tín dụng do Nhà nước chỉ định để triển khai chính sách hỗ trợ cho vay ưu đãi đối với hộ gia đình, cá nhân thuộc đối tượng quy định khi mua, thuê, thuê mua nhà ở xã hội; cho vay ưu đãi đối với các doanh nghiệp, hợp tác xã là chủ đầu tư dự án xây dựng nhà ở xã hội và hộ gia đình, cá nhân tham gia xây dựng nhà ở xã hội theo quy định của Luật Nhà ở và Nghị định này;</w:t>
            </w:r>
          </w:p>
          <w:p w:rsidR="005357BF" w:rsidRPr="001A4F59" w:rsidRDefault="005357BF" w:rsidP="003F4DFF">
            <w:pPr>
              <w:pStyle w:val="NormalWeb"/>
              <w:spacing w:before="40" w:beforeAutospacing="0" w:after="40" w:afterAutospacing="0"/>
              <w:jc w:val="both"/>
            </w:pPr>
            <w:r w:rsidRPr="001A4F59">
              <w:t>c) Hướng dẫn cụ thể chế độ miễn tiền sử dụng đất, tiền thuê đất, việc hoàn trả theo quy định tại Khoản 1 Điều 9 và phương pháp xác định giá trị tiền sử dụng đất mà bên bán nhà ở xã hội phải nộp quy định tại Khoản 4 Điều 19 của Nghị định này;</w:t>
            </w:r>
          </w:p>
          <w:p w:rsidR="005357BF" w:rsidRPr="001A4F59" w:rsidRDefault="005357BF" w:rsidP="003F4DFF">
            <w:pPr>
              <w:pStyle w:val="NormalWeb"/>
              <w:spacing w:before="40" w:beforeAutospacing="0" w:after="40" w:afterAutospacing="0"/>
              <w:jc w:val="both"/>
              <w:rPr>
                <w:rStyle w:val="Strong"/>
              </w:rPr>
            </w:pPr>
            <w:r w:rsidRPr="001A4F59">
              <w:lastRenderedPageBreak/>
              <w:t>d) Hướng dẫn theo thẩm quyền hoặc trình cơ quan có thẩm quyền quy định chế độ miễn, giảm thuế giá trị gia tăng, thuế thu nhập doanh nghiệp, thuế thu nhập cá nhân và các thuế khác liên quan đến phát triển và quản lý nhà ở xã hội theo quy định tại Nghị định này.</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rPr>
          <w:trHeight w:val="397"/>
        </w:trPr>
        <w:tc>
          <w:tcPr>
            <w:tcW w:w="1249" w:type="dxa"/>
            <w:vMerge w:val="restart"/>
            <w:shd w:val="clear" w:color="auto" w:fill="auto"/>
          </w:tcPr>
          <w:p w:rsidR="005357BF" w:rsidRPr="001A4F59" w:rsidRDefault="005357BF" w:rsidP="003F4DFF">
            <w:pPr>
              <w:numPr>
                <w:ilvl w:val="0"/>
                <w:numId w:val="3"/>
              </w:numPr>
              <w:spacing w:before="40" w:after="40"/>
              <w:rPr>
                <w:rFonts w:eastAsia="Times New Roman"/>
                <w:sz w:val="24"/>
                <w:szCs w:val="24"/>
              </w:rPr>
            </w:pPr>
          </w:p>
        </w:tc>
        <w:tc>
          <w:tcPr>
            <w:tcW w:w="4999" w:type="dxa"/>
            <w:vMerge w:val="restart"/>
            <w:shd w:val="clear" w:color="auto" w:fill="auto"/>
          </w:tcPr>
          <w:p w:rsidR="005357BF" w:rsidRPr="00E72027"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101/2015/NĐ-CP ngày 20/10/2015 của Chính phủ về cải tạo, xây dựng lại nhà chung cư</w:t>
            </w:r>
            <w:r>
              <w:rPr>
                <w:rFonts w:eastAsia="Times New Roman"/>
                <w:sz w:val="24"/>
                <w:szCs w:val="24"/>
              </w:rPr>
              <w:t xml:space="preserve"> (có hiệu lực từ ngày 10/12/2015)</w:t>
            </w:r>
          </w:p>
        </w:tc>
        <w:tc>
          <w:tcPr>
            <w:tcW w:w="2368" w:type="dxa"/>
            <w:shd w:val="clear" w:color="auto" w:fill="auto"/>
          </w:tcPr>
          <w:p w:rsidR="005357BF" w:rsidRPr="001A4F59" w:rsidRDefault="005357BF" w:rsidP="003F4DFF">
            <w:pPr>
              <w:pStyle w:val="NormalWeb"/>
              <w:spacing w:before="40" w:beforeAutospacing="0" w:after="40" w:afterAutospacing="0"/>
              <w:jc w:val="both"/>
              <w:rPr>
                <w:b/>
                <w:lang w:val="vi-VN"/>
              </w:rPr>
            </w:pPr>
            <w:r w:rsidRPr="001A4F59">
              <w:rPr>
                <w:rStyle w:val="Strong"/>
                <w:b w:val="0"/>
                <w:lang w:val="vi-VN"/>
              </w:rPr>
              <w:t xml:space="preserve">Điều </w:t>
            </w:r>
            <w:bookmarkStart w:id="5" w:name="Chuong_III_Dieu_15"/>
            <w:bookmarkEnd w:id="5"/>
            <w:r w:rsidRPr="001A4F59">
              <w:rPr>
                <w:rStyle w:val="Strong"/>
                <w:b w:val="0"/>
                <w:lang w:val="vi-VN"/>
              </w:rPr>
              <w:t>15</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bCs w:val="0"/>
                <w:lang w:val="vi-VN"/>
              </w:rPr>
            </w:pPr>
            <w:r w:rsidRPr="001A4F59">
              <w:rPr>
                <w:rStyle w:val="Strong"/>
                <w:b w:val="0"/>
                <w:lang w:val="vi-VN"/>
              </w:rPr>
              <w:t xml:space="preserve">Điều </w:t>
            </w:r>
            <w:bookmarkStart w:id="6" w:name="Chuong_III_Dieu_16"/>
            <w:bookmarkEnd w:id="6"/>
            <w:r w:rsidRPr="001A4F59">
              <w:rPr>
                <w:rStyle w:val="Strong"/>
                <w:b w:val="0"/>
                <w:lang w:val="vi-VN"/>
              </w:rPr>
              <w:t>16</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rPr>
          <w:trHeight w:val="431"/>
        </w:trPr>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lang w:val="vi-VN"/>
              </w:rPr>
            </w:pPr>
            <w:r w:rsidRPr="001A4F59">
              <w:rPr>
                <w:rStyle w:val="Strong"/>
                <w:b w:val="0"/>
                <w:lang w:val="vi-VN"/>
              </w:rPr>
              <w:t>Điều 17</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rPr>
          <w:trHeight w:val="431"/>
        </w:trPr>
        <w:tc>
          <w:tcPr>
            <w:tcW w:w="1249" w:type="dxa"/>
            <w:vMerge w:val="restart"/>
            <w:shd w:val="clear" w:color="auto" w:fill="auto"/>
          </w:tcPr>
          <w:p w:rsidR="005357BF" w:rsidRPr="00FB4612"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4F4A94"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80/2014/NĐ-CP ngày 06/8/2014 của Chính phủ về thoát nước và xử lý nước thải</w:t>
            </w:r>
            <w:r>
              <w:rPr>
                <w:rFonts w:eastAsia="Times New Roman"/>
                <w:sz w:val="24"/>
                <w:szCs w:val="24"/>
              </w:rPr>
              <w:t xml:space="preserve"> </w:t>
            </w:r>
            <w:r>
              <w:rPr>
                <w:rFonts w:eastAsia="MS Mincho"/>
                <w:sz w:val="24"/>
                <w:szCs w:val="24"/>
              </w:rPr>
              <w:t>(có hiệu lực từ ngày 01/01/2015)</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bCs w:val="0"/>
                <w:lang w:val="vi-VN"/>
              </w:rPr>
            </w:pPr>
            <w:r w:rsidRPr="001A4F59">
              <w:rPr>
                <w:rStyle w:val="Strong"/>
                <w:b w:val="0"/>
                <w:lang w:val="vi-VN"/>
              </w:rPr>
              <w:t xml:space="preserve">Điều </w:t>
            </w:r>
            <w:bookmarkStart w:id="7" w:name="Chuong_II_Dieu_15"/>
            <w:bookmarkEnd w:id="7"/>
            <w:r w:rsidRPr="001A4F59">
              <w:rPr>
                <w:rStyle w:val="Strong"/>
                <w:b w:val="0"/>
                <w:lang w:val="vi-VN"/>
              </w:rPr>
              <w:t>15</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rPr>
          <w:trHeight w:val="431"/>
        </w:trPr>
        <w:tc>
          <w:tcPr>
            <w:tcW w:w="1249" w:type="dxa"/>
            <w:vMerge/>
            <w:shd w:val="clear" w:color="auto" w:fill="auto"/>
          </w:tcPr>
          <w:p w:rsidR="005357BF" w:rsidRPr="00FB4612"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r w:rsidRPr="001A4F59">
              <w:rPr>
                <w:bCs/>
                <w:lang w:val="vi-VN"/>
              </w:rPr>
              <w:t>Khoản 3 Điều 46</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r w:rsidRPr="001A4F59">
              <w:rPr>
                <w:bCs/>
                <w:lang w:val="vi-VN"/>
              </w:rPr>
              <w:t xml:space="preserve">Ủy ban nhân dân cấp tỉnh </w:t>
            </w:r>
            <w:r w:rsidRPr="001A4F59">
              <w:rPr>
                <w:lang w:val="vi-VN"/>
              </w:rPr>
              <w:t>ban hành các quy định cụ thể về quản lý hoạt động thoát nước địa phương; cơ chế, chính sách ưu đãi, hỗ trợ để khuyến khích đầu tư về thoát nước và xử lý nước thải phù hợp với điều kiện phát triển kinh tế, xã hội của địa phương.</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ind w:right="34"/>
              <w:rPr>
                <w:rFonts w:eastAsia="Times New Roman"/>
                <w:sz w:val="24"/>
                <w:szCs w:val="24"/>
              </w:rPr>
            </w:pPr>
          </w:p>
        </w:tc>
        <w:tc>
          <w:tcPr>
            <w:tcW w:w="4999" w:type="dxa"/>
            <w:vMerge w:val="restart"/>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Nghị định số 11/2013/NĐ-CP ngày 14/01/2013 của Chính phủ về quản lý đầu tư phát triển đô thị</w:t>
            </w:r>
            <w:r>
              <w:rPr>
                <w:rFonts w:eastAsia="Times New Roman"/>
                <w:sz w:val="24"/>
                <w:szCs w:val="24"/>
              </w:rPr>
              <w:t xml:space="preserve"> (có hiệu lực từ 01/3/2013)</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Cs w:val="0"/>
                <w:lang w:val="vi-VN"/>
              </w:rPr>
            </w:pPr>
            <w:bookmarkStart w:id="8" w:name="Dieu_6"/>
            <w:r w:rsidRPr="001A4F59">
              <w:rPr>
                <w:bCs/>
                <w:lang w:val="vi-VN"/>
              </w:rPr>
              <w:t xml:space="preserve">Điều </w:t>
            </w:r>
            <w:bookmarkEnd w:id="8"/>
            <w:r w:rsidRPr="001A4F59">
              <w:rPr>
                <w:bCs/>
                <w:lang w:val="vi-VN"/>
              </w:rPr>
              <w:t>6</w:t>
            </w:r>
          </w:p>
        </w:tc>
        <w:tc>
          <w:tcPr>
            <w:tcW w:w="2520"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FB4612"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bookmarkStart w:id="9" w:name="Dieu_43"/>
            <w:r w:rsidRPr="001A4F59">
              <w:rPr>
                <w:bCs/>
                <w:lang w:val="vi-VN"/>
              </w:rPr>
              <w:t xml:space="preserve">Điều </w:t>
            </w:r>
            <w:bookmarkEnd w:id="9"/>
            <w:r w:rsidRPr="001A4F59">
              <w:rPr>
                <w:bCs/>
                <w:lang w:val="vi-VN"/>
              </w:rPr>
              <w:t>43</w:t>
            </w:r>
          </w:p>
        </w:tc>
        <w:tc>
          <w:tcPr>
            <w:tcW w:w="2520" w:type="dxa"/>
            <w:shd w:val="clear" w:color="auto" w:fill="auto"/>
          </w:tcPr>
          <w:p w:rsidR="005357BF" w:rsidRPr="001A4F59" w:rsidRDefault="005357BF" w:rsidP="003F4DFF">
            <w:pPr>
              <w:pStyle w:val="NormalWeb"/>
              <w:spacing w:before="40" w:beforeAutospacing="0" w:after="40" w:afterAutospacing="0"/>
              <w:jc w:val="both"/>
              <w:rPr>
                <w:lang w:val="vi-VN"/>
              </w:rPr>
            </w:pPr>
            <w:r w:rsidRPr="001A4F59">
              <w:rPr>
                <w:bCs/>
              </w:rPr>
              <w:t xml:space="preserve">Giao </w:t>
            </w:r>
            <w:r w:rsidRPr="001A4F59">
              <w:rPr>
                <w:bCs/>
                <w:lang w:val="vi-VN"/>
              </w:rPr>
              <w:t>Bộ Tài chính</w:t>
            </w:r>
            <w:r w:rsidRPr="001A4F59">
              <w:t xml:space="preserve"> </w:t>
            </w:r>
            <w:r w:rsidRPr="001A4F59">
              <w:rPr>
                <w:lang w:val="vi-VN"/>
              </w:rPr>
              <w:t>chủ trì, phối hợp với các Bộ ngành liên quan xây dựng và hướng dẫn thực hiện các ưu đãi có liên quan đến chính sách tài chính, thuế cho các dự án đầu tư phát triển đô thị.</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FB4612"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bookmarkStart w:id="10" w:name="Dieu_44"/>
            <w:r w:rsidRPr="001A4F59">
              <w:rPr>
                <w:bCs/>
                <w:lang w:val="vi-VN"/>
              </w:rPr>
              <w:t xml:space="preserve">Điều </w:t>
            </w:r>
            <w:bookmarkEnd w:id="10"/>
            <w:r w:rsidRPr="001A4F59">
              <w:rPr>
                <w:bCs/>
                <w:lang w:val="vi-VN"/>
              </w:rPr>
              <w:t>44</w:t>
            </w:r>
          </w:p>
        </w:tc>
        <w:tc>
          <w:tcPr>
            <w:tcW w:w="2520" w:type="dxa"/>
            <w:shd w:val="clear" w:color="auto" w:fill="auto"/>
          </w:tcPr>
          <w:p w:rsidR="005357BF" w:rsidRPr="001A4F59" w:rsidRDefault="005357BF" w:rsidP="003F4DFF">
            <w:pPr>
              <w:pStyle w:val="NormalWeb"/>
              <w:spacing w:before="40" w:beforeAutospacing="0" w:after="40" w:afterAutospacing="0"/>
              <w:jc w:val="both"/>
              <w:rPr>
                <w:lang w:val="vi-VN"/>
              </w:rPr>
            </w:pPr>
            <w:r w:rsidRPr="001A4F59">
              <w:rPr>
                <w:bCs/>
              </w:rPr>
              <w:t xml:space="preserve">Giao </w:t>
            </w:r>
            <w:r w:rsidRPr="001A4F59">
              <w:rPr>
                <w:bCs/>
                <w:lang w:val="vi-VN"/>
              </w:rPr>
              <w:t>Bộ Tài nguyên và Môi trường</w:t>
            </w:r>
            <w:r w:rsidRPr="001A4F59">
              <w:t xml:space="preserve"> </w:t>
            </w:r>
            <w:r w:rsidRPr="001A4F59">
              <w:rPr>
                <w:lang w:val="vi-VN"/>
              </w:rPr>
              <w:t>hướng dẫn cụ thể về sử dụng quỹ đất phát triển đô thị, suất tái định cư tối thiểu và hướng dẫn thực hiện các ưu đãi về đất đai đối với các dự án đầu tư phát triển đô thị.</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FB4612"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bookmarkStart w:id="11" w:name="Dieu_46"/>
            <w:r w:rsidRPr="001A4F59">
              <w:rPr>
                <w:bCs/>
                <w:lang w:val="vi-VN"/>
              </w:rPr>
              <w:t xml:space="preserve">Điều </w:t>
            </w:r>
            <w:bookmarkEnd w:id="11"/>
            <w:r w:rsidRPr="001A4F59">
              <w:rPr>
                <w:bCs/>
                <w:lang w:val="vi-VN"/>
              </w:rPr>
              <w:t>46</w:t>
            </w:r>
          </w:p>
        </w:tc>
        <w:tc>
          <w:tcPr>
            <w:tcW w:w="2520" w:type="dxa"/>
            <w:shd w:val="clear" w:color="auto" w:fill="auto"/>
          </w:tcPr>
          <w:p w:rsidR="005357BF" w:rsidRPr="001A4F59" w:rsidRDefault="005357BF" w:rsidP="003F4DFF">
            <w:pPr>
              <w:jc w:val="both"/>
              <w:rPr>
                <w:sz w:val="24"/>
                <w:szCs w:val="24"/>
              </w:rPr>
            </w:pPr>
            <w:r w:rsidRPr="001A4F59">
              <w:rPr>
                <w:sz w:val="24"/>
                <w:szCs w:val="24"/>
              </w:rPr>
              <w:t>Giao Ủy ban nhân dân cấp tỉnh quy định cụ thể về cơ chế khuyến khích, ưu đãi để kêu gọi các thành phần kinh tế tham gia đầu tư phát triển đô thị.</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ind w:right="34"/>
              <w:rPr>
                <w:rFonts w:eastAsia="Times New Roman"/>
                <w:sz w:val="24"/>
                <w:szCs w:val="24"/>
              </w:rPr>
            </w:pPr>
          </w:p>
        </w:tc>
        <w:tc>
          <w:tcPr>
            <w:tcW w:w="4999" w:type="dxa"/>
            <w:vMerge w:val="restart"/>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 xml:space="preserve">Nghị định số </w:t>
            </w:r>
            <w:r w:rsidRPr="001A4F59">
              <w:rPr>
                <w:rFonts w:eastAsia="MS Mincho"/>
                <w:sz w:val="24"/>
                <w:szCs w:val="24"/>
              </w:rPr>
              <w:t>39/2010/NĐ-CP ngày 07/04/2010 của Chính phủ về quản lí không gian ngầm đô thị</w:t>
            </w:r>
            <w:r>
              <w:rPr>
                <w:rFonts w:eastAsia="MS Mincho"/>
                <w:sz w:val="24"/>
                <w:szCs w:val="24"/>
              </w:rPr>
              <w:t xml:space="preserve"> (có hiệu lực từ ngày 25/5/2010)</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rPr>
            </w:pPr>
            <w:r w:rsidRPr="001A4F59">
              <w:rPr>
                <w:rStyle w:val="Strong"/>
                <w:b w:val="0"/>
              </w:rPr>
              <w:t>Điểm b khoản 3 Điều 5</w:t>
            </w:r>
          </w:p>
        </w:tc>
        <w:tc>
          <w:tcPr>
            <w:tcW w:w="2520" w:type="dxa"/>
            <w:shd w:val="clear" w:color="auto" w:fill="auto"/>
          </w:tcPr>
          <w:p w:rsidR="005357BF" w:rsidRPr="001A4F59" w:rsidRDefault="005357BF" w:rsidP="003F4DFF">
            <w:pPr>
              <w:pStyle w:val="NormalWeb"/>
              <w:spacing w:before="40" w:beforeAutospacing="0" w:after="40" w:afterAutospacing="0"/>
              <w:jc w:val="both"/>
              <w:rPr>
                <w:bCs/>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Cs/>
                <w:lang w:val="vi-VN"/>
              </w:rPr>
            </w:pPr>
            <w:r w:rsidRPr="001A4F59">
              <w:rPr>
                <w:bCs/>
              </w:rPr>
              <w:t>Khoản 1 Điều 6</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Cs/>
                <w:lang w:val="vi-VN"/>
              </w:rPr>
            </w:pPr>
            <w:r w:rsidRPr="001A4F59">
              <w:rPr>
                <w:bCs/>
              </w:rPr>
              <w:t>Khoản 2 Điều 6</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Cs/>
              </w:rPr>
            </w:pPr>
            <w:r w:rsidRPr="001A4F59">
              <w:rPr>
                <w:bCs/>
              </w:rPr>
              <w:t>Khoản 3 Điều 6</w:t>
            </w:r>
          </w:p>
        </w:tc>
        <w:tc>
          <w:tcPr>
            <w:tcW w:w="2520" w:type="dxa"/>
            <w:shd w:val="clear" w:color="auto" w:fill="auto"/>
          </w:tcPr>
          <w:p w:rsidR="005357BF" w:rsidRPr="001A4F59" w:rsidRDefault="005357BF" w:rsidP="003F4DFF">
            <w:pPr>
              <w:pStyle w:val="NormalWeb"/>
              <w:spacing w:before="40" w:beforeAutospacing="0" w:after="40" w:afterAutospacing="0"/>
              <w:jc w:val="both"/>
              <w:rPr>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FB4612"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r w:rsidRPr="001A4F59">
              <w:rPr>
                <w:bCs/>
              </w:rPr>
              <w:t>Khoản 4 Điều 6</w:t>
            </w:r>
          </w:p>
        </w:tc>
        <w:tc>
          <w:tcPr>
            <w:tcW w:w="2520" w:type="dxa"/>
            <w:shd w:val="clear" w:color="auto" w:fill="auto"/>
          </w:tcPr>
          <w:p w:rsidR="005357BF" w:rsidRPr="001A4F59" w:rsidRDefault="005357BF" w:rsidP="003F4DFF">
            <w:pPr>
              <w:pStyle w:val="NormalWeb"/>
              <w:spacing w:before="40" w:beforeAutospacing="0" w:after="40" w:afterAutospacing="0"/>
              <w:jc w:val="both"/>
            </w:pPr>
            <w:r w:rsidRPr="001A4F59">
              <w:t>Giao các Bộ: Tài chính, Tài nguyên và Môi trường, Kế hoạch và Đầu tư căn cứ chức năng, nhiệm vụ của mình hướng dẫn thực hiện các quy định tại khoản 3 của Điều này.</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Default="005357BF" w:rsidP="003F4DFF">
            <w:pPr>
              <w:numPr>
                <w:ilvl w:val="0"/>
                <w:numId w:val="3"/>
              </w:numPr>
              <w:spacing w:before="40" w:after="40"/>
              <w:jc w:val="center"/>
              <w:rPr>
                <w:rFonts w:eastAsia="Times New Roman"/>
                <w:sz w:val="24"/>
                <w:szCs w:val="24"/>
              </w:rPr>
            </w:pPr>
          </w:p>
        </w:tc>
        <w:tc>
          <w:tcPr>
            <w:tcW w:w="4999" w:type="dxa"/>
            <w:vMerge w:val="restart"/>
            <w:shd w:val="clear" w:color="auto" w:fill="auto"/>
          </w:tcPr>
          <w:p w:rsidR="005357BF" w:rsidRPr="001A4F59" w:rsidRDefault="005357BF" w:rsidP="003F4DFF">
            <w:pPr>
              <w:spacing w:before="40" w:after="40"/>
              <w:jc w:val="both"/>
              <w:rPr>
                <w:rFonts w:eastAsia="Times New Roman"/>
                <w:sz w:val="24"/>
                <w:szCs w:val="24"/>
              </w:rPr>
            </w:pPr>
            <w:r w:rsidRPr="001A4F59">
              <w:rPr>
                <w:rFonts w:eastAsia="Times New Roman"/>
                <w:sz w:val="24"/>
                <w:szCs w:val="24"/>
              </w:rPr>
              <w:t>Nghị định số 64/2010/NĐ-CP ngày 11/6/2010 của Chính phủ về quản lý cây xanh đô thị</w:t>
            </w:r>
            <w:r>
              <w:rPr>
                <w:rFonts w:eastAsia="Times New Roman"/>
                <w:sz w:val="24"/>
                <w:szCs w:val="24"/>
              </w:rPr>
              <w:t xml:space="preserve"> </w:t>
            </w:r>
            <w:r>
              <w:rPr>
                <w:rFonts w:eastAsia="MS Mincho"/>
                <w:sz w:val="24"/>
                <w:szCs w:val="24"/>
              </w:rPr>
              <w:t>(có hiệu lực từ ngày 30/7/2010)</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 w:val="0"/>
              </w:rPr>
            </w:pPr>
            <w:r w:rsidRPr="001A4F59">
              <w:rPr>
                <w:rStyle w:val="Strong"/>
                <w:b w:val="0"/>
              </w:rPr>
              <w:t>Khoản 3 Điều 3</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Default="005357BF" w:rsidP="003F4DFF">
            <w:pPr>
              <w:numPr>
                <w:ilvl w:val="0"/>
                <w:numId w:val="3"/>
              </w:numPr>
              <w:spacing w:before="40" w:after="40"/>
              <w:jc w:val="center"/>
              <w:rPr>
                <w:rFonts w:eastAsia="Times New Roman"/>
                <w:sz w:val="24"/>
                <w:szCs w:val="24"/>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r w:rsidRPr="001A4F59">
              <w:rPr>
                <w:bCs/>
                <w:lang w:val="vi-VN"/>
              </w:rPr>
              <w:t>Điểm b khoản 3 Điều 21</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r w:rsidRPr="001A4F59">
              <w:rPr>
                <w:bCs/>
                <w:lang w:val="vi-VN"/>
              </w:rPr>
              <w:t xml:space="preserve">Ủy ban nhân dân cấp tỉnh </w:t>
            </w:r>
            <w:r w:rsidRPr="001A4F59">
              <w:rPr>
                <w:lang w:val="vi-VN"/>
              </w:rPr>
              <w:t>căn cứ vào quy định, hướng dẫn của Chính phủ và điều kiện phát triển kinh tế - xã hội của địa phương nghiên cứu ban hành các cơ chế, chính sách về đầu tư, tài chính và sử dụng đất để khuyến khích các tổ chức, cá nhân tham gia quản lý cây xanh đô thị, đầu tư và phát triển vườn ươm, công viên, vườn hoa.</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rPr>
                <w:rFonts w:eastAsia="Times New Roman"/>
                <w:sz w:val="24"/>
                <w:szCs w:val="24"/>
              </w:rPr>
            </w:pPr>
          </w:p>
        </w:tc>
        <w:tc>
          <w:tcPr>
            <w:tcW w:w="4999" w:type="dxa"/>
            <w:vMerge w:val="restart"/>
            <w:shd w:val="clear" w:color="auto" w:fill="auto"/>
          </w:tcPr>
          <w:p w:rsidR="005357BF" w:rsidRPr="00927465"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79/2009/NĐ-CP ngày 28/9/2009 của Chính phủ về quản lý chiếu sáng đô thị</w:t>
            </w:r>
            <w:r>
              <w:rPr>
                <w:rFonts w:eastAsia="Times New Roman"/>
                <w:sz w:val="24"/>
                <w:szCs w:val="24"/>
              </w:rPr>
              <w:t xml:space="preserve"> (có hiệu lực từ ngày 19/11/2009)</w:t>
            </w:r>
          </w:p>
        </w:tc>
        <w:tc>
          <w:tcPr>
            <w:tcW w:w="2368" w:type="dxa"/>
            <w:shd w:val="clear" w:color="auto" w:fill="auto"/>
          </w:tcPr>
          <w:p w:rsidR="005357BF" w:rsidRPr="001A4F59" w:rsidRDefault="005357BF" w:rsidP="003F4DFF">
            <w:pPr>
              <w:spacing w:before="40" w:after="40"/>
              <w:rPr>
                <w:rStyle w:val="Strong"/>
                <w:rFonts w:eastAsia="Times New Roman"/>
                <w:bCs w:val="0"/>
                <w:sz w:val="24"/>
                <w:szCs w:val="24"/>
                <w:lang w:val="vi-VN"/>
              </w:rPr>
            </w:pPr>
            <w:r w:rsidRPr="001A4F59">
              <w:rPr>
                <w:rFonts w:eastAsia="Times New Roman"/>
                <w:bCs/>
                <w:sz w:val="24"/>
                <w:szCs w:val="24"/>
                <w:lang w:val="vi-VN"/>
              </w:rPr>
              <w:t xml:space="preserve">Điều </w:t>
            </w:r>
            <w:bookmarkStart w:id="12" w:name="Dieu_18"/>
            <w:bookmarkEnd w:id="12"/>
            <w:r w:rsidRPr="001A4F59">
              <w:rPr>
                <w:rFonts w:eastAsia="Times New Roman"/>
                <w:bCs/>
                <w:sz w:val="24"/>
                <w:szCs w:val="24"/>
                <w:lang w:val="vi-VN"/>
              </w:rPr>
              <w:t>18</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spacing w:before="40" w:after="40"/>
              <w:rPr>
                <w:rStyle w:val="Strong"/>
                <w:rFonts w:eastAsia="Times New Roman"/>
                <w:bCs w:val="0"/>
                <w:sz w:val="24"/>
                <w:szCs w:val="24"/>
                <w:lang w:val="vi-VN"/>
              </w:rPr>
            </w:pPr>
            <w:r w:rsidRPr="001A4F59">
              <w:rPr>
                <w:rFonts w:eastAsia="Times New Roman"/>
                <w:bCs/>
                <w:sz w:val="24"/>
                <w:szCs w:val="24"/>
                <w:lang w:val="vi-VN"/>
              </w:rPr>
              <w:t xml:space="preserve">Điều </w:t>
            </w:r>
            <w:bookmarkStart w:id="13" w:name="Dieu_20"/>
            <w:bookmarkEnd w:id="13"/>
            <w:r w:rsidRPr="001A4F59">
              <w:rPr>
                <w:rFonts w:eastAsia="Times New Roman"/>
                <w:bCs/>
                <w:sz w:val="24"/>
                <w:szCs w:val="24"/>
                <w:lang w:val="vi-VN"/>
              </w:rPr>
              <w:t>20</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r w:rsidRPr="001A4F59">
              <w:rPr>
                <w:bCs/>
              </w:rPr>
              <w:t xml:space="preserve">Khoản 3 </w:t>
            </w:r>
            <w:r w:rsidRPr="001A4F59">
              <w:rPr>
                <w:bCs/>
                <w:lang w:val="vi-VN"/>
              </w:rPr>
              <w:t xml:space="preserve">Điều </w:t>
            </w:r>
            <w:bookmarkStart w:id="14" w:name="Dieu_25"/>
            <w:bookmarkEnd w:id="14"/>
            <w:r w:rsidRPr="001A4F59">
              <w:rPr>
                <w:bCs/>
                <w:lang w:val="vi-VN"/>
              </w:rPr>
              <w:t>25</w:t>
            </w:r>
          </w:p>
        </w:tc>
        <w:tc>
          <w:tcPr>
            <w:tcW w:w="2520" w:type="dxa"/>
            <w:shd w:val="clear" w:color="auto" w:fill="auto"/>
          </w:tcPr>
          <w:p w:rsidR="005357BF" w:rsidRPr="001A4F59" w:rsidRDefault="005357BF" w:rsidP="003F4DFF">
            <w:pPr>
              <w:pStyle w:val="NormalWeb"/>
              <w:spacing w:before="40" w:beforeAutospacing="0" w:after="40" w:afterAutospacing="0"/>
              <w:jc w:val="both"/>
              <w:rPr>
                <w:bCs/>
              </w:rPr>
            </w:pPr>
            <w:r w:rsidRPr="001A4F59">
              <w:rPr>
                <w:bCs/>
                <w:lang w:val="vi-VN"/>
              </w:rPr>
              <w:t>Trách nhiệm của Ủy ban nhân dân cấp tỉnh</w:t>
            </w:r>
            <w:r w:rsidRPr="001A4F59">
              <w:rPr>
                <w:bCs/>
              </w:rPr>
              <w:t xml:space="preserve">: </w:t>
            </w:r>
            <w:r w:rsidRPr="001A4F59">
              <w:t>Căn cứ vào quy định, hướng dẫn của Nhà nước và điều kiện phát triển kinh tế - xã hội của địa phương nghiên cứu ban hành các cơ chế, chính sách ưu đãi, hỗ trợ để phát triển chiếu sáng đô thị trên địa bàn do mình quản lý cho phù hợp.</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val="restart"/>
            <w:shd w:val="clear" w:color="auto" w:fill="auto"/>
          </w:tcPr>
          <w:p w:rsidR="005357BF" w:rsidRPr="00927465" w:rsidRDefault="005357BF" w:rsidP="003F4DFF">
            <w:pPr>
              <w:spacing w:before="40" w:after="40"/>
              <w:jc w:val="both"/>
              <w:rPr>
                <w:rFonts w:eastAsia="Times New Roman"/>
                <w:sz w:val="24"/>
                <w:szCs w:val="24"/>
              </w:rPr>
            </w:pPr>
            <w:r w:rsidRPr="001A4F59">
              <w:rPr>
                <w:rFonts w:eastAsia="Times New Roman"/>
                <w:sz w:val="24"/>
                <w:szCs w:val="24"/>
                <w:lang w:val="vi-VN"/>
              </w:rPr>
              <w:t>Nghị định số 117/2007/NĐ-CP ngày 11/7/2007 của Chính phủ về sản xuất, cung cấp và tiêu thụ nước sạch</w:t>
            </w:r>
            <w:r>
              <w:rPr>
                <w:rFonts w:eastAsia="Times New Roman"/>
                <w:sz w:val="24"/>
                <w:szCs w:val="24"/>
              </w:rPr>
              <w:t xml:space="preserve"> và </w:t>
            </w:r>
            <w:r w:rsidRPr="001A4F59">
              <w:rPr>
                <w:rFonts w:eastAsia="Times New Roman"/>
                <w:sz w:val="24"/>
                <w:szCs w:val="24"/>
                <w:lang w:val="vi-VN"/>
              </w:rPr>
              <w:t>Nghị định số 124/2011/NĐ-CP</w:t>
            </w:r>
            <w:r w:rsidRPr="001A4F59">
              <w:rPr>
                <w:rFonts w:eastAsia="Times New Roman"/>
                <w:sz w:val="24"/>
                <w:szCs w:val="24"/>
              </w:rPr>
              <w:t xml:space="preserve"> </w:t>
            </w:r>
            <w:r w:rsidRPr="001A4F59">
              <w:rPr>
                <w:rFonts w:eastAsia="Times New Roman"/>
                <w:sz w:val="24"/>
                <w:szCs w:val="24"/>
                <w:lang w:val="vi-VN"/>
              </w:rPr>
              <w:t>ngày 26/12/2011 của Chính phủ về sửa đổi, bổ sung một số điều của Nghị định số 117/2007/NĐ-CP</w:t>
            </w: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bCs w:val="0"/>
                <w:lang w:val="vi-VN"/>
              </w:rPr>
            </w:pPr>
            <w:r w:rsidRPr="001A4F59">
              <w:rPr>
                <w:bCs/>
              </w:rPr>
              <w:t xml:space="preserve">Khoản 1 </w:t>
            </w:r>
            <w:r w:rsidRPr="001A4F59">
              <w:rPr>
                <w:bCs/>
                <w:lang w:val="vi-VN"/>
              </w:rPr>
              <w:t xml:space="preserve">Điều </w:t>
            </w:r>
            <w:bookmarkStart w:id="15" w:name="Chuong_III_Dieu_30"/>
            <w:bookmarkEnd w:id="15"/>
            <w:r w:rsidRPr="001A4F59">
              <w:rPr>
                <w:bCs/>
                <w:lang w:val="vi-VN"/>
              </w:rPr>
              <w:t>30</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Cs/>
                <w:lang w:val="vi-VN"/>
              </w:rPr>
            </w:pPr>
            <w:r w:rsidRPr="001A4F59">
              <w:rPr>
                <w:bCs/>
              </w:rPr>
              <w:t xml:space="preserve">Khoản 2 </w:t>
            </w:r>
            <w:r w:rsidRPr="001A4F59">
              <w:rPr>
                <w:bCs/>
                <w:lang w:val="vi-VN"/>
              </w:rPr>
              <w:t>Điều 30</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Cs/>
                <w:lang w:val="vi-VN"/>
              </w:rPr>
            </w:pPr>
            <w:r w:rsidRPr="001A4F59">
              <w:rPr>
                <w:bCs/>
              </w:rPr>
              <w:t xml:space="preserve">Khoản 3 </w:t>
            </w:r>
            <w:r w:rsidRPr="001A4F59">
              <w:rPr>
                <w:bCs/>
                <w:lang w:val="vi-VN"/>
              </w:rPr>
              <w:t>Điều 30</w:t>
            </w:r>
          </w:p>
        </w:tc>
        <w:tc>
          <w:tcPr>
            <w:tcW w:w="2520" w:type="dxa"/>
            <w:shd w:val="clear" w:color="auto" w:fill="auto"/>
          </w:tcPr>
          <w:p w:rsidR="005357BF" w:rsidRPr="001A4F59" w:rsidRDefault="005357BF" w:rsidP="003F4DFF">
            <w:pPr>
              <w:pStyle w:val="NormalWeb"/>
              <w:spacing w:before="40" w:beforeAutospacing="0" w:after="40" w:afterAutospacing="0"/>
              <w:jc w:val="both"/>
              <w:rPr>
                <w:bCs/>
                <w:lang w:val="vi-VN"/>
              </w:rPr>
            </w:pP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bCs/>
              </w:rPr>
            </w:pPr>
            <w:r w:rsidRPr="001A4F59">
              <w:rPr>
                <w:bCs/>
              </w:rPr>
              <w:t>Khoản 4 Điều 30</w:t>
            </w:r>
          </w:p>
        </w:tc>
        <w:tc>
          <w:tcPr>
            <w:tcW w:w="2520" w:type="dxa"/>
            <w:shd w:val="clear" w:color="auto" w:fill="auto"/>
          </w:tcPr>
          <w:p w:rsidR="005357BF" w:rsidRPr="001A4F59" w:rsidRDefault="005357BF" w:rsidP="003F4DFF">
            <w:pPr>
              <w:pStyle w:val="NormalWeb"/>
              <w:spacing w:before="40" w:beforeAutospacing="0" w:after="40" w:afterAutospacing="0"/>
              <w:jc w:val="both"/>
              <w:rPr>
                <w:lang w:val="vi-VN"/>
              </w:rPr>
            </w:pPr>
            <w:r w:rsidRPr="001A4F59">
              <w:t>Giao</w:t>
            </w:r>
            <w:r w:rsidRPr="001A4F59">
              <w:rPr>
                <w:lang w:val="vi-VN"/>
              </w:rPr>
              <w:t xml:space="preserve"> Bộ Kế hoạch và Đầu tư phối hợp với Bộ Tài chính, Bộ Xây dựng, Bộ Nông nghiệp và Phát triển nông thôn và các Bộ, ngành có liên quan hướng dẫn cơ chế ưu đãi cụ thể cho các dự án cấp nước và khuyến khích các doanh nghiệp trong nước sản xuất và </w:t>
            </w:r>
            <w:r w:rsidRPr="001A4F59">
              <w:rPr>
                <w:lang w:val="vi-VN"/>
              </w:rPr>
              <w:lastRenderedPageBreak/>
              <w:t>sử dụng vật tư, thiết bị chuyên ngành sản xuất trong nước.</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vMerge/>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vMerge/>
            <w:shd w:val="clear" w:color="auto" w:fill="auto"/>
          </w:tcPr>
          <w:p w:rsidR="005357BF" w:rsidRPr="001A4F59" w:rsidRDefault="005357BF" w:rsidP="003F4DFF">
            <w:pPr>
              <w:spacing w:before="40" w:after="40"/>
              <w:jc w:val="both"/>
              <w:rPr>
                <w:rFonts w:eastAsia="Times New Roman"/>
                <w:sz w:val="24"/>
                <w:szCs w:val="24"/>
                <w:lang w:val="vi-VN"/>
              </w:rPr>
            </w:pPr>
          </w:p>
        </w:tc>
        <w:tc>
          <w:tcPr>
            <w:tcW w:w="2368" w:type="dxa"/>
            <w:shd w:val="clear" w:color="auto" w:fill="auto"/>
          </w:tcPr>
          <w:p w:rsidR="005357BF" w:rsidRPr="001A4F59" w:rsidRDefault="005357BF" w:rsidP="003F4DFF">
            <w:pPr>
              <w:pStyle w:val="NormalWeb"/>
              <w:spacing w:before="40" w:beforeAutospacing="0" w:after="40" w:afterAutospacing="0"/>
              <w:jc w:val="both"/>
              <w:rPr>
                <w:rStyle w:val="Strong"/>
                <w:lang w:val="vi-VN"/>
              </w:rPr>
            </w:pPr>
            <w:r w:rsidRPr="001A4F59">
              <w:rPr>
                <w:bCs/>
              </w:rPr>
              <w:t xml:space="preserve">Điểm a </w:t>
            </w:r>
            <w:r w:rsidRPr="001A4F59">
              <w:rPr>
                <w:bCs/>
                <w:lang w:val="vi-VN"/>
              </w:rPr>
              <w:t>khoản 5 Điều 60</w:t>
            </w:r>
          </w:p>
        </w:tc>
        <w:tc>
          <w:tcPr>
            <w:tcW w:w="2520" w:type="dxa"/>
            <w:shd w:val="clear" w:color="auto" w:fill="auto"/>
          </w:tcPr>
          <w:p w:rsidR="005357BF" w:rsidRPr="001A4F59" w:rsidRDefault="005357BF" w:rsidP="003F4DFF">
            <w:pPr>
              <w:pStyle w:val="NormalWeb"/>
              <w:spacing w:before="40" w:beforeAutospacing="0" w:after="40" w:afterAutospacing="0"/>
              <w:jc w:val="both"/>
            </w:pPr>
            <w:r w:rsidRPr="001A4F59">
              <w:rPr>
                <w:lang w:val="vi-VN"/>
              </w:rPr>
              <w:t xml:space="preserve">Giao Bộ Kế hoạch và Đầu tư </w:t>
            </w:r>
            <w:r w:rsidRPr="001A4F59">
              <w:t>n</w:t>
            </w:r>
            <w:r w:rsidRPr="001A4F59">
              <w:rPr>
                <w:lang w:val="vi-VN"/>
              </w:rPr>
              <w:t>ghiên cứu, xây dựng cơ chế chính sách nhằm khuyến khích, huy động các nguồn vốn đầu tư trong nước và nước ngoài đầu tư cho các công trình cấp nước</w:t>
            </w:r>
            <w:r w:rsidRPr="001A4F59">
              <w:t>.</w:t>
            </w:r>
          </w:p>
        </w:tc>
        <w:tc>
          <w:tcPr>
            <w:tcW w:w="2023" w:type="dxa"/>
            <w:shd w:val="clear" w:color="auto" w:fill="auto"/>
          </w:tcPr>
          <w:p w:rsidR="005357BF" w:rsidRPr="001A4F59" w:rsidRDefault="005357BF" w:rsidP="003F4DFF">
            <w:pPr>
              <w:spacing w:before="40" w:after="40"/>
              <w:jc w:val="both"/>
              <w:rPr>
                <w:rFonts w:eastAsia="Times New Roman"/>
                <w:sz w:val="24"/>
                <w:szCs w:val="24"/>
                <w:lang w:val="vi-VN"/>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3F4DFF">
            <w:pPr>
              <w:numPr>
                <w:ilvl w:val="0"/>
                <w:numId w:val="3"/>
              </w:numPr>
              <w:spacing w:before="40" w:after="40"/>
              <w:jc w:val="center"/>
              <w:rPr>
                <w:rFonts w:eastAsia="Times New Roman"/>
                <w:sz w:val="24"/>
                <w:szCs w:val="24"/>
                <w:lang w:val="vi-VN"/>
              </w:rPr>
            </w:pPr>
          </w:p>
        </w:tc>
        <w:tc>
          <w:tcPr>
            <w:tcW w:w="4999" w:type="dxa"/>
            <w:shd w:val="clear" w:color="auto" w:fill="auto"/>
          </w:tcPr>
          <w:p w:rsidR="005357BF" w:rsidRPr="001A4F59" w:rsidRDefault="005357BF" w:rsidP="002A49E2">
            <w:pPr>
              <w:spacing w:before="40" w:after="40"/>
              <w:jc w:val="both"/>
              <w:rPr>
                <w:rFonts w:eastAsia="Times New Roman"/>
                <w:sz w:val="24"/>
                <w:szCs w:val="24"/>
              </w:rPr>
            </w:pPr>
            <w:r w:rsidRPr="001A4F59">
              <w:rPr>
                <w:rFonts w:eastAsia="Times New Roman"/>
                <w:sz w:val="24"/>
                <w:szCs w:val="24"/>
              </w:rPr>
              <w:t>Thông tư số 04/2016/TT-BXD ngày 10/3/2016 quy định Giải thưởng về chất lượng công trình xây dựng</w:t>
            </w:r>
            <w:r>
              <w:rPr>
                <w:rFonts w:eastAsia="Times New Roman"/>
                <w:sz w:val="24"/>
                <w:szCs w:val="24"/>
              </w:rPr>
              <w:t xml:space="preserve"> (có hiệu lực từ 15/5/2016)</w:t>
            </w:r>
          </w:p>
        </w:tc>
        <w:tc>
          <w:tcPr>
            <w:tcW w:w="2368" w:type="dxa"/>
            <w:shd w:val="clear" w:color="auto" w:fill="auto"/>
          </w:tcPr>
          <w:p w:rsidR="005357BF" w:rsidRPr="001A4F59" w:rsidRDefault="005357BF" w:rsidP="002A49E2">
            <w:pPr>
              <w:pStyle w:val="NormalWeb"/>
              <w:tabs>
                <w:tab w:val="left" w:pos="267"/>
              </w:tabs>
              <w:spacing w:before="40" w:beforeAutospacing="0" w:after="40" w:afterAutospacing="0"/>
              <w:ind w:right="20"/>
              <w:jc w:val="both"/>
              <w:rPr>
                <w:b/>
              </w:rPr>
            </w:pPr>
            <w:r w:rsidRPr="001A4F59">
              <w:rPr>
                <w:rStyle w:val="Strong"/>
                <w:b w:val="0"/>
              </w:rPr>
              <w:t>Điều 6</w:t>
            </w:r>
          </w:p>
        </w:tc>
        <w:tc>
          <w:tcPr>
            <w:tcW w:w="2520" w:type="dxa"/>
            <w:shd w:val="clear" w:color="auto" w:fill="auto"/>
          </w:tcPr>
          <w:p w:rsidR="005357BF" w:rsidRPr="001A4F59" w:rsidRDefault="005357BF" w:rsidP="002A49E2">
            <w:pPr>
              <w:spacing w:before="40" w:after="40"/>
              <w:jc w:val="both"/>
              <w:rPr>
                <w:rFonts w:eastAsia="Times New Roman"/>
                <w:sz w:val="24"/>
                <w:szCs w:val="24"/>
                <w:lang w:val="vi-VN"/>
              </w:rPr>
            </w:pPr>
          </w:p>
        </w:tc>
        <w:tc>
          <w:tcPr>
            <w:tcW w:w="2023" w:type="dxa"/>
            <w:shd w:val="clear" w:color="auto" w:fill="auto"/>
          </w:tcPr>
          <w:p w:rsidR="005357BF" w:rsidRPr="001A4F59" w:rsidRDefault="005357BF" w:rsidP="002A49E2">
            <w:pPr>
              <w:spacing w:before="40" w:after="40"/>
              <w:jc w:val="both"/>
              <w:rPr>
                <w:rFonts w:eastAsia="Times New Roman"/>
                <w:sz w:val="24"/>
                <w:szCs w:val="24"/>
                <w:lang w:val="vi-VN"/>
              </w:rPr>
            </w:pPr>
          </w:p>
        </w:tc>
        <w:tc>
          <w:tcPr>
            <w:tcW w:w="2343" w:type="dxa"/>
            <w:shd w:val="clear" w:color="auto" w:fill="auto"/>
          </w:tcPr>
          <w:p w:rsidR="005357BF" w:rsidRPr="001A4F59" w:rsidRDefault="005357BF" w:rsidP="002A49E2">
            <w:pPr>
              <w:spacing w:before="40" w:after="40"/>
              <w:jc w:val="both"/>
              <w:rPr>
                <w:rFonts w:eastAsia="Times New Roman"/>
                <w:sz w:val="24"/>
                <w:szCs w:val="24"/>
                <w:lang w:val="vi-VN"/>
              </w:rPr>
            </w:pPr>
          </w:p>
        </w:tc>
      </w:tr>
      <w:tr w:rsidR="005357BF" w:rsidRPr="001A4F59" w:rsidTr="00C07D25">
        <w:tc>
          <w:tcPr>
            <w:tcW w:w="1249" w:type="dxa"/>
            <w:shd w:val="clear" w:color="auto" w:fill="F4B083"/>
          </w:tcPr>
          <w:p w:rsidR="005357BF" w:rsidRPr="001A4F59" w:rsidRDefault="005357BF" w:rsidP="003F4DFF">
            <w:pPr>
              <w:spacing w:before="40" w:after="40"/>
              <w:jc w:val="center"/>
              <w:rPr>
                <w:rFonts w:eastAsia="Times New Roman"/>
                <w:b/>
                <w:sz w:val="24"/>
                <w:szCs w:val="24"/>
              </w:rPr>
            </w:pPr>
            <w:r w:rsidRPr="001A4F59">
              <w:rPr>
                <w:rFonts w:eastAsia="Times New Roman"/>
                <w:b/>
                <w:sz w:val="24"/>
                <w:szCs w:val="24"/>
              </w:rPr>
              <w:t>II</w:t>
            </w:r>
            <w:r>
              <w:rPr>
                <w:rFonts w:eastAsia="Times New Roman"/>
                <w:b/>
                <w:sz w:val="24"/>
                <w:szCs w:val="24"/>
              </w:rPr>
              <w:t>I</w:t>
            </w:r>
          </w:p>
        </w:tc>
        <w:tc>
          <w:tcPr>
            <w:tcW w:w="14253" w:type="dxa"/>
            <w:gridSpan w:val="5"/>
            <w:shd w:val="clear" w:color="auto" w:fill="F4B083"/>
          </w:tcPr>
          <w:p w:rsidR="005357BF" w:rsidRPr="001A4F59" w:rsidRDefault="005357BF" w:rsidP="003F4DFF">
            <w:pPr>
              <w:spacing w:before="40" w:after="40"/>
              <w:jc w:val="both"/>
              <w:rPr>
                <w:rFonts w:eastAsia="Times New Roman"/>
                <w:b/>
                <w:sz w:val="24"/>
                <w:szCs w:val="24"/>
              </w:rPr>
            </w:pPr>
            <w:r w:rsidRPr="001A4F59">
              <w:rPr>
                <w:rFonts w:eastAsia="Times New Roman"/>
                <w:b/>
                <w:sz w:val="24"/>
                <w:szCs w:val="24"/>
              </w:rPr>
              <w:t>Lĩnh vực Nông nghiệp</w:t>
            </w:r>
          </w:p>
        </w:tc>
      </w:tr>
      <w:tr w:rsidR="005357BF" w:rsidRPr="001A4F59" w:rsidTr="00C07D25">
        <w:tc>
          <w:tcPr>
            <w:tcW w:w="1249" w:type="dxa"/>
            <w:shd w:val="clear" w:color="auto" w:fill="auto"/>
            <w:vAlign w:val="center"/>
          </w:tcPr>
          <w:p w:rsidR="005357BF" w:rsidRPr="001A4F59" w:rsidRDefault="005357BF" w:rsidP="003F4DFF">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1A4F59" w:rsidRDefault="005357BF" w:rsidP="003F4DFF">
            <w:pPr>
              <w:jc w:val="both"/>
              <w:rPr>
                <w:rFonts w:eastAsia="Times New Roman"/>
                <w:sz w:val="24"/>
                <w:szCs w:val="24"/>
              </w:rPr>
            </w:pPr>
            <w:r w:rsidRPr="001A4F59">
              <w:rPr>
                <w:rFonts w:eastAsia="Times New Roman"/>
                <w:sz w:val="24"/>
                <w:szCs w:val="24"/>
              </w:rPr>
              <w:t>Nghị định số 119/2016/NĐ-CP ngày 23/8/2016 của Chính phủ về một số chính sách quản lý, bảo vệ và phát triển bền vững rừng ven biển ứng phó với biến đổi khí hậu</w:t>
            </w:r>
            <w:r>
              <w:rPr>
                <w:rFonts w:eastAsia="Times New Roman"/>
                <w:sz w:val="24"/>
                <w:szCs w:val="24"/>
              </w:rPr>
              <w:t xml:space="preserve"> (có hiệu lực từ ngày 10/10/2016)</w:t>
            </w:r>
          </w:p>
        </w:tc>
        <w:tc>
          <w:tcPr>
            <w:tcW w:w="2368" w:type="dxa"/>
            <w:shd w:val="clear" w:color="auto" w:fill="auto"/>
            <w:vAlign w:val="center"/>
          </w:tcPr>
          <w:p w:rsidR="005357BF" w:rsidRPr="001A4F59" w:rsidRDefault="005357BF" w:rsidP="003F4DFF">
            <w:pPr>
              <w:jc w:val="both"/>
              <w:rPr>
                <w:rFonts w:eastAsia="Times New Roman"/>
                <w:sz w:val="24"/>
                <w:szCs w:val="24"/>
              </w:rPr>
            </w:pPr>
            <w:r w:rsidRPr="001A4F59">
              <w:rPr>
                <w:rFonts w:eastAsia="Times New Roman"/>
                <w:sz w:val="24"/>
                <w:szCs w:val="24"/>
              </w:rPr>
              <w:t>Điều 7</w:t>
            </w:r>
          </w:p>
        </w:tc>
        <w:tc>
          <w:tcPr>
            <w:tcW w:w="2520" w:type="dxa"/>
            <w:shd w:val="clear" w:color="auto" w:fill="auto"/>
            <w:vAlign w:val="center"/>
          </w:tcPr>
          <w:p w:rsidR="005357BF" w:rsidRPr="001A4F59" w:rsidRDefault="005357BF" w:rsidP="003F4DFF">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3F4DFF">
            <w:pPr>
              <w:spacing w:after="0" w:line="240" w:lineRule="auto"/>
              <w:jc w:val="both"/>
              <w:rPr>
                <w:rFonts w:eastAsia="Times New Roman"/>
                <w:sz w:val="24"/>
                <w:szCs w:val="24"/>
              </w:rPr>
            </w:pPr>
          </w:p>
          <w:p w:rsidR="005357BF" w:rsidRPr="001A4F59" w:rsidRDefault="005357BF" w:rsidP="003F4DFF">
            <w:pPr>
              <w:spacing w:after="0" w:line="240" w:lineRule="auto"/>
              <w:jc w:val="both"/>
              <w:rPr>
                <w:rFonts w:eastAsia="Times New Roman"/>
                <w:sz w:val="24"/>
                <w:szCs w:val="24"/>
              </w:rPr>
            </w:pPr>
          </w:p>
          <w:p w:rsidR="005357BF" w:rsidRPr="001A4F59" w:rsidRDefault="005357BF" w:rsidP="003F4DFF">
            <w:pPr>
              <w:spacing w:after="0" w:line="240" w:lineRule="auto"/>
              <w:jc w:val="both"/>
              <w:rPr>
                <w:rFonts w:eastAsia="Times New Roman"/>
                <w:sz w:val="24"/>
                <w:szCs w:val="24"/>
              </w:rPr>
            </w:pPr>
          </w:p>
          <w:p w:rsidR="005357BF" w:rsidRPr="001A4F59" w:rsidRDefault="005357BF" w:rsidP="003F4DFF">
            <w:pPr>
              <w:spacing w:after="0" w:line="240" w:lineRule="auto"/>
              <w:jc w:val="both"/>
              <w:rPr>
                <w:rFonts w:eastAsia="Times New Roman"/>
                <w:sz w:val="24"/>
                <w:szCs w:val="24"/>
              </w:rPr>
            </w:pPr>
          </w:p>
          <w:p w:rsidR="005357BF" w:rsidRPr="001A4F59" w:rsidRDefault="005357BF" w:rsidP="003F4DFF">
            <w:pPr>
              <w:spacing w:after="0" w:line="240" w:lineRule="auto"/>
              <w:jc w:val="both"/>
              <w:rPr>
                <w:rFonts w:eastAsia="Times New Roman"/>
                <w:sz w:val="24"/>
                <w:szCs w:val="24"/>
              </w:rPr>
            </w:pPr>
          </w:p>
          <w:p w:rsidR="005357BF" w:rsidRPr="001A4F59" w:rsidRDefault="005357BF" w:rsidP="003F4DFF">
            <w:pPr>
              <w:spacing w:after="0" w:line="240" w:lineRule="auto"/>
              <w:jc w:val="both"/>
              <w:rPr>
                <w:rFonts w:eastAsia="Times New Roman"/>
                <w:bCs/>
                <w:spacing w:val="-6"/>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3F4DFF">
            <w:pPr>
              <w:numPr>
                <w:ilvl w:val="0"/>
                <w:numId w:val="3"/>
              </w:numPr>
              <w:spacing w:after="0" w:line="240" w:lineRule="auto"/>
              <w:jc w:val="center"/>
              <w:rPr>
                <w:rFonts w:eastAsia="Times New Roman"/>
                <w:sz w:val="24"/>
                <w:szCs w:val="24"/>
              </w:rPr>
            </w:pPr>
          </w:p>
        </w:tc>
        <w:tc>
          <w:tcPr>
            <w:tcW w:w="4999" w:type="dxa"/>
            <w:shd w:val="clear" w:color="auto" w:fill="auto"/>
            <w:vAlign w:val="center"/>
          </w:tcPr>
          <w:p w:rsidR="005357BF" w:rsidRPr="001A4F59" w:rsidRDefault="005357BF" w:rsidP="00E90551">
            <w:pPr>
              <w:spacing w:after="0" w:line="240" w:lineRule="auto"/>
              <w:jc w:val="both"/>
              <w:rPr>
                <w:rFonts w:eastAsia="Times New Roman"/>
                <w:sz w:val="24"/>
                <w:szCs w:val="24"/>
              </w:rPr>
            </w:pPr>
            <w:r w:rsidRPr="001A4F59">
              <w:rPr>
                <w:rFonts w:eastAsia="Times New Roman"/>
                <w:sz w:val="24"/>
                <w:szCs w:val="24"/>
              </w:rPr>
              <w:t>Nghị định số 210/2013/NĐ-CP ngày 19/12/2013 của Chính phủ về chính sách khuyến khích doanh nghiệp đầu tư vào nông nghiệp nông thôn</w:t>
            </w:r>
            <w:r>
              <w:rPr>
                <w:rFonts w:eastAsia="Times New Roman"/>
                <w:sz w:val="24"/>
                <w:szCs w:val="24"/>
              </w:rPr>
              <w:t xml:space="preserve"> (có hiệu lực từ ngày 10/2/2014)</w:t>
            </w:r>
          </w:p>
        </w:tc>
        <w:tc>
          <w:tcPr>
            <w:tcW w:w="2368" w:type="dxa"/>
            <w:shd w:val="clear" w:color="auto" w:fill="auto"/>
            <w:vAlign w:val="center"/>
          </w:tcPr>
          <w:p w:rsidR="005357BF" w:rsidRPr="001A4F59" w:rsidRDefault="005357BF" w:rsidP="003F4DFF">
            <w:pPr>
              <w:spacing w:after="0" w:line="240" w:lineRule="auto"/>
              <w:rPr>
                <w:rFonts w:eastAsia="Times New Roman"/>
                <w:sz w:val="24"/>
                <w:szCs w:val="24"/>
              </w:rPr>
            </w:pPr>
            <w:r w:rsidRPr="001A4F59">
              <w:rPr>
                <w:rFonts w:eastAsia="Times New Roman"/>
                <w:bCs/>
                <w:sz w:val="24"/>
                <w:szCs w:val="24"/>
              </w:rPr>
              <w:t>Điểm c khoản 1 Điều 11</w:t>
            </w:r>
          </w:p>
        </w:tc>
        <w:tc>
          <w:tcPr>
            <w:tcW w:w="2520" w:type="dxa"/>
            <w:shd w:val="clear" w:color="auto" w:fill="auto"/>
            <w:vAlign w:val="center"/>
          </w:tcPr>
          <w:p w:rsidR="005357BF" w:rsidRPr="001A4F59" w:rsidRDefault="005357BF" w:rsidP="003F4DFF">
            <w:pPr>
              <w:spacing w:after="0" w:line="240" w:lineRule="auto"/>
              <w:rPr>
                <w:rFonts w:eastAsia="Times New Roman"/>
                <w:bCs/>
                <w:sz w:val="24"/>
                <w:szCs w:val="24"/>
              </w:rPr>
            </w:pPr>
            <w:r w:rsidRPr="001A4F59">
              <w:rPr>
                <w:rFonts w:eastAsia="Times New Roman"/>
                <w:bCs/>
                <w:sz w:val="24"/>
                <w:szCs w:val="24"/>
              </w:rPr>
              <w:t>Năm (05) năm một lần công bố danh mục các loại giống vật nuôi cao sản cụ thể được hỗ trợ.</w:t>
            </w:r>
          </w:p>
        </w:tc>
        <w:tc>
          <w:tcPr>
            <w:tcW w:w="2023" w:type="dxa"/>
            <w:shd w:val="clear" w:color="auto" w:fill="auto"/>
            <w:vAlign w:val="center"/>
          </w:tcPr>
          <w:p w:rsidR="005357BF" w:rsidRPr="001A4F59" w:rsidRDefault="005357BF" w:rsidP="003F4DFF">
            <w:pPr>
              <w:spacing w:after="0" w:line="240" w:lineRule="auto"/>
              <w:rPr>
                <w:rFonts w:eastAsia="Times New Roman"/>
                <w:bCs/>
                <w:sz w:val="24"/>
                <w:szCs w:val="24"/>
              </w:rPr>
            </w:pPr>
            <w:r w:rsidRPr="001A4F59">
              <w:rPr>
                <w:rFonts w:eastAsia="Times New Roman"/>
                <w:bCs/>
                <w:sz w:val="24"/>
                <w:szCs w:val="24"/>
              </w:rPr>
              <w:t>Thông tư số 14/2014/TT-BNN&amp;PTNT ngày 28/4/2014</w:t>
            </w: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r w:rsidRPr="001A4F59">
              <w:rPr>
                <w:rFonts w:eastAsia="Times New Roman"/>
                <w:sz w:val="24"/>
                <w:szCs w:val="24"/>
              </w:rPr>
              <w:t>Hỗ trợ đầu tư cơ sở chăn nuôi gia súc</w:t>
            </w:r>
          </w:p>
        </w:tc>
      </w:tr>
      <w:tr w:rsidR="005357BF" w:rsidRPr="001A4F59" w:rsidTr="00C07D25">
        <w:tc>
          <w:tcPr>
            <w:tcW w:w="1249" w:type="dxa"/>
            <w:shd w:val="clear" w:color="auto" w:fill="auto"/>
            <w:vAlign w:val="center"/>
          </w:tcPr>
          <w:p w:rsidR="005357BF" w:rsidRPr="001A4F59" w:rsidRDefault="005357BF" w:rsidP="003F4DFF">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1A4F59" w:rsidRDefault="005357BF" w:rsidP="003F4DFF">
            <w:pPr>
              <w:jc w:val="both"/>
              <w:rPr>
                <w:rFonts w:eastAsia="Times New Roman"/>
                <w:sz w:val="24"/>
                <w:szCs w:val="24"/>
              </w:rPr>
            </w:pPr>
            <w:r w:rsidRPr="00E41D58">
              <w:rPr>
                <w:rFonts w:eastAsia="Times New Roman"/>
                <w:sz w:val="24"/>
                <w:szCs w:val="24"/>
              </w:rPr>
              <w:t xml:space="preserve">Nghị định số 53/2011/NĐ-CP ngày 01/7/2011 quy định chi tiết và hướng dẫn thi hành một số điều </w:t>
            </w:r>
            <w:r w:rsidRPr="00E41D58">
              <w:rPr>
                <w:rFonts w:eastAsia="Times New Roman"/>
                <w:sz w:val="24"/>
                <w:szCs w:val="24"/>
              </w:rPr>
              <w:lastRenderedPageBreak/>
              <w:t>Luật Thuế sử dụng đất phi nông nghiệp</w:t>
            </w:r>
            <w:r>
              <w:rPr>
                <w:rFonts w:eastAsia="Times New Roman"/>
                <w:sz w:val="24"/>
                <w:szCs w:val="24"/>
              </w:rPr>
              <w:t xml:space="preserve"> (có hiệu lực từ ngày 01/01/2012)</w:t>
            </w:r>
          </w:p>
        </w:tc>
        <w:tc>
          <w:tcPr>
            <w:tcW w:w="2368" w:type="dxa"/>
            <w:shd w:val="clear" w:color="auto" w:fill="auto"/>
            <w:vAlign w:val="center"/>
          </w:tcPr>
          <w:p w:rsidR="005357BF" w:rsidRPr="001A4F59" w:rsidRDefault="005357BF" w:rsidP="003F4DFF">
            <w:pPr>
              <w:jc w:val="both"/>
              <w:rPr>
                <w:rFonts w:eastAsia="Times New Roman"/>
                <w:sz w:val="24"/>
                <w:szCs w:val="24"/>
              </w:rPr>
            </w:pPr>
            <w:r>
              <w:rPr>
                <w:rFonts w:eastAsia="Times New Roman"/>
                <w:sz w:val="24"/>
                <w:szCs w:val="24"/>
              </w:rPr>
              <w:lastRenderedPageBreak/>
              <w:t xml:space="preserve">Điều 8 </w:t>
            </w:r>
          </w:p>
        </w:tc>
        <w:tc>
          <w:tcPr>
            <w:tcW w:w="2520" w:type="dxa"/>
            <w:shd w:val="clear" w:color="auto" w:fill="auto"/>
            <w:vAlign w:val="center"/>
          </w:tcPr>
          <w:p w:rsidR="005357BF" w:rsidRPr="001A4F59" w:rsidRDefault="005357BF" w:rsidP="003F4DFF">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3F4DFF">
            <w:pPr>
              <w:spacing w:after="0" w:line="240" w:lineRule="auto"/>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3F4DFF">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Default="005357BF" w:rsidP="003F4DFF">
            <w:pPr>
              <w:spacing w:after="0" w:line="240" w:lineRule="auto"/>
              <w:rPr>
                <w:rFonts w:eastAsia="Times New Roman"/>
                <w:sz w:val="24"/>
                <w:szCs w:val="24"/>
              </w:rPr>
            </w:pPr>
            <w:r w:rsidRPr="00C32D36">
              <w:rPr>
                <w:rFonts w:eastAsia="Times New Roman"/>
                <w:sz w:val="24"/>
                <w:szCs w:val="24"/>
              </w:rPr>
              <w:t>Nghị định số 41/2010/NĐ-CP ngày 12 tháng 04 năm 2010 của Chính phủ về chính sách tín dụng phục vụ phát triển nông nghiệp, nông thôn</w:t>
            </w:r>
          </w:p>
          <w:p w:rsidR="005357BF" w:rsidRPr="001A4F59" w:rsidRDefault="005357BF" w:rsidP="003F4DFF">
            <w:pPr>
              <w:spacing w:after="0" w:line="240" w:lineRule="auto"/>
              <w:rPr>
                <w:rFonts w:eastAsia="Times New Roman"/>
                <w:sz w:val="24"/>
                <w:szCs w:val="24"/>
              </w:rPr>
            </w:pPr>
          </w:p>
        </w:tc>
        <w:tc>
          <w:tcPr>
            <w:tcW w:w="2368" w:type="dxa"/>
            <w:shd w:val="clear" w:color="auto" w:fill="auto"/>
            <w:vAlign w:val="center"/>
          </w:tcPr>
          <w:p w:rsidR="005357BF" w:rsidRPr="001A4F59" w:rsidRDefault="005357BF" w:rsidP="003F4DFF">
            <w:pPr>
              <w:jc w:val="both"/>
              <w:rPr>
                <w:rFonts w:eastAsia="Times New Roman"/>
                <w:sz w:val="24"/>
                <w:szCs w:val="24"/>
              </w:rPr>
            </w:pPr>
            <w:r>
              <w:rPr>
                <w:rFonts w:eastAsia="Times New Roman"/>
                <w:sz w:val="24"/>
                <w:szCs w:val="24"/>
              </w:rPr>
              <w:t xml:space="preserve">Toàn bộ văn bản </w:t>
            </w:r>
          </w:p>
        </w:tc>
        <w:tc>
          <w:tcPr>
            <w:tcW w:w="2520" w:type="dxa"/>
            <w:shd w:val="clear" w:color="auto" w:fill="auto"/>
            <w:vAlign w:val="center"/>
          </w:tcPr>
          <w:p w:rsidR="005357BF" w:rsidRPr="001A4F59" w:rsidRDefault="005357BF" w:rsidP="003F4DFF">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3F4DFF">
            <w:pPr>
              <w:spacing w:after="0" w:line="240" w:lineRule="auto"/>
              <w:jc w:val="both"/>
              <w:rPr>
                <w:rFonts w:eastAsia="Times New Roman"/>
                <w:sz w:val="24"/>
                <w:szCs w:val="24"/>
              </w:rPr>
            </w:pPr>
          </w:p>
        </w:tc>
        <w:tc>
          <w:tcPr>
            <w:tcW w:w="2343" w:type="dxa"/>
            <w:shd w:val="clear" w:color="auto" w:fill="auto"/>
          </w:tcPr>
          <w:p w:rsidR="005357BF" w:rsidRPr="001A4F59" w:rsidRDefault="005357BF" w:rsidP="003F4DFF">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B33A40">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8B7C7D" w:rsidRDefault="005357BF" w:rsidP="00B33A40">
            <w:pPr>
              <w:jc w:val="both"/>
              <w:rPr>
                <w:sz w:val="24"/>
                <w:szCs w:val="24"/>
              </w:rPr>
            </w:pPr>
            <w:r w:rsidRPr="00642C87">
              <w:rPr>
                <w:sz w:val="24"/>
                <w:szCs w:val="24"/>
              </w:rPr>
              <w:t>Thông tư số 83/2016/TT-BTC ngày 17/6/2016 hướng dẫn thực hiện ưu đãi đầu tư theo quy định của Luật Đầu tư và Nghị định số 118/2015/NĐ-CP ngày 12/11/2015 quy định chi tiết và hướng dẫn thi hành một số điều của Luật Đầu tư</w:t>
            </w:r>
            <w:r>
              <w:rPr>
                <w:sz w:val="24"/>
                <w:szCs w:val="24"/>
              </w:rPr>
              <w:t xml:space="preserve"> (có hiệu lực từ 01/8/2016)</w:t>
            </w:r>
          </w:p>
        </w:tc>
        <w:tc>
          <w:tcPr>
            <w:tcW w:w="2368" w:type="dxa"/>
            <w:shd w:val="clear" w:color="auto" w:fill="auto"/>
            <w:vAlign w:val="center"/>
          </w:tcPr>
          <w:p w:rsidR="005357BF" w:rsidRDefault="005357BF" w:rsidP="00B33A40">
            <w:pPr>
              <w:jc w:val="both"/>
              <w:rPr>
                <w:rFonts w:eastAsia="Times New Roman"/>
                <w:sz w:val="24"/>
                <w:szCs w:val="24"/>
              </w:rPr>
            </w:pPr>
            <w:r>
              <w:rPr>
                <w:rFonts w:eastAsia="Times New Roman"/>
                <w:sz w:val="24"/>
                <w:szCs w:val="24"/>
              </w:rPr>
              <w:t>Toàn bộ văn bản</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vMerge w:val="restart"/>
            <w:shd w:val="clear" w:color="auto" w:fill="auto"/>
            <w:vAlign w:val="center"/>
          </w:tcPr>
          <w:p w:rsidR="005357BF" w:rsidRPr="001A4F59" w:rsidRDefault="005357BF" w:rsidP="00B33A40">
            <w:pPr>
              <w:numPr>
                <w:ilvl w:val="0"/>
                <w:numId w:val="3"/>
              </w:numPr>
              <w:spacing w:after="0" w:line="240" w:lineRule="auto"/>
              <w:rPr>
                <w:rFonts w:eastAsia="Times New Roman"/>
                <w:sz w:val="24"/>
                <w:szCs w:val="24"/>
              </w:rPr>
            </w:pPr>
          </w:p>
        </w:tc>
        <w:tc>
          <w:tcPr>
            <w:tcW w:w="4999" w:type="dxa"/>
            <w:vMerge w:val="restart"/>
            <w:shd w:val="clear" w:color="auto" w:fill="auto"/>
            <w:vAlign w:val="center"/>
          </w:tcPr>
          <w:p w:rsidR="005357BF" w:rsidRPr="00616CAF" w:rsidRDefault="005357BF" w:rsidP="00B33A40">
            <w:pPr>
              <w:jc w:val="both"/>
              <w:rPr>
                <w:sz w:val="24"/>
              </w:rPr>
            </w:pPr>
            <w:r w:rsidRPr="00616CAF">
              <w:rPr>
                <w:sz w:val="24"/>
              </w:rPr>
              <w:t xml:space="preserve">Thông tư số 214/2015/TT-BTC </w:t>
            </w:r>
            <w:r>
              <w:rPr>
                <w:sz w:val="24"/>
              </w:rPr>
              <w:t>ngày 31/12/2015 của Bộ Tài chính v</w:t>
            </w:r>
            <w:r w:rsidRPr="00616CAF">
              <w:rPr>
                <w:sz w:val="24"/>
              </w:rPr>
              <w:t>ề việc hướng dẫn cơ chế, chính sách ưu đãi về hỗ trợ ngân sách Nhà nước, thuế và tín dụng đầu tư phát triển của Nhà nước theo quy định tại Quyết định 1193/QĐ-TTg ngày 30/07/2015 của Thủ tướng Chính phủ về việc thí điểm một số cơ chế, chính sách đặc thù phát triển Vườn ươm công nghệ công nghiệp Việt Nam - Hàn Quốc tại Thành phố Cần Thơ</w:t>
            </w:r>
          </w:p>
        </w:tc>
        <w:tc>
          <w:tcPr>
            <w:tcW w:w="2368" w:type="dxa"/>
            <w:shd w:val="clear" w:color="auto" w:fill="auto"/>
            <w:vAlign w:val="center"/>
          </w:tcPr>
          <w:p w:rsidR="005357BF" w:rsidRPr="00616CAF" w:rsidRDefault="005357BF" w:rsidP="00B33A40">
            <w:pPr>
              <w:jc w:val="both"/>
              <w:rPr>
                <w:sz w:val="24"/>
              </w:rPr>
            </w:pPr>
            <w:r w:rsidRPr="00616CAF">
              <w:rPr>
                <w:sz w:val="24"/>
              </w:rPr>
              <w:t>Điều 5</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vMerge/>
            <w:shd w:val="clear" w:color="auto" w:fill="auto"/>
            <w:vAlign w:val="center"/>
          </w:tcPr>
          <w:p w:rsidR="005357BF" w:rsidRPr="001A4F59" w:rsidRDefault="005357BF" w:rsidP="00B33A40">
            <w:pPr>
              <w:spacing w:after="0" w:line="240" w:lineRule="auto"/>
              <w:ind w:left="1440"/>
              <w:rPr>
                <w:rFonts w:eastAsia="Times New Roman"/>
                <w:sz w:val="24"/>
                <w:szCs w:val="24"/>
              </w:rPr>
            </w:pPr>
          </w:p>
        </w:tc>
        <w:tc>
          <w:tcPr>
            <w:tcW w:w="4999" w:type="dxa"/>
            <w:vMerge/>
            <w:shd w:val="clear" w:color="auto" w:fill="auto"/>
            <w:vAlign w:val="center"/>
          </w:tcPr>
          <w:p w:rsidR="005357BF" w:rsidRPr="00616CAF" w:rsidRDefault="005357BF" w:rsidP="00B33A40">
            <w:pPr>
              <w:jc w:val="both"/>
              <w:rPr>
                <w:sz w:val="24"/>
              </w:rPr>
            </w:pPr>
          </w:p>
        </w:tc>
        <w:tc>
          <w:tcPr>
            <w:tcW w:w="2368" w:type="dxa"/>
            <w:shd w:val="clear" w:color="auto" w:fill="auto"/>
            <w:vAlign w:val="center"/>
          </w:tcPr>
          <w:p w:rsidR="005357BF" w:rsidRPr="00616CAF" w:rsidRDefault="005357BF" w:rsidP="00B33A40">
            <w:pPr>
              <w:jc w:val="both"/>
              <w:rPr>
                <w:sz w:val="24"/>
              </w:rPr>
            </w:pPr>
            <w:r w:rsidRPr="00616CAF">
              <w:rPr>
                <w:sz w:val="24"/>
              </w:rPr>
              <w:t xml:space="preserve">Điều 6 </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vMerge/>
            <w:shd w:val="clear" w:color="auto" w:fill="auto"/>
            <w:vAlign w:val="center"/>
          </w:tcPr>
          <w:p w:rsidR="005357BF" w:rsidRPr="001A4F59" w:rsidRDefault="005357BF" w:rsidP="00B33A40">
            <w:pPr>
              <w:spacing w:after="0" w:line="240" w:lineRule="auto"/>
              <w:ind w:left="1440"/>
              <w:rPr>
                <w:rFonts w:eastAsia="Times New Roman"/>
                <w:sz w:val="24"/>
                <w:szCs w:val="24"/>
              </w:rPr>
            </w:pPr>
          </w:p>
        </w:tc>
        <w:tc>
          <w:tcPr>
            <w:tcW w:w="4999" w:type="dxa"/>
            <w:vMerge/>
            <w:shd w:val="clear" w:color="auto" w:fill="auto"/>
            <w:vAlign w:val="center"/>
          </w:tcPr>
          <w:p w:rsidR="005357BF" w:rsidRPr="00616CAF" w:rsidRDefault="005357BF" w:rsidP="00B33A40">
            <w:pPr>
              <w:jc w:val="both"/>
              <w:rPr>
                <w:sz w:val="24"/>
              </w:rPr>
            </w:pPr>
          </w:p>
        </w:tc>
        <w:tc>
          <w:tcPr>
            <w:tcW w:w="2368" w:type="dxa"/>
            <w:shd w:val="clear" w:color="auto" w:fill="auto"/>
            <w:vAlign w:val="center"/>
          </w:tcPr>
          <w:p w:rsidR="005357BF" w:rsidRPr="00616CAF" w:rsidRDefault="005357BF" w:rsidP="00B33A40">
            <w:pPr>
              <w:jc w:val="both"/>
              <w:rPr>
                <w:sz w:val="24"/>
              </w:rPr>
            </w:pPr>
            <w:r w:rsidRPr="00616CAF">
              <w:rPr>
                <w:sz w:val="24"/>
              </w:rPr>
              <w:t>Điều 7</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B33A40">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1A4F59" w:rsidRDefault="005357BF" w:rsidP="00B33A40">
            <w:pPr>
              <w:jc w:val="both"/>
              <w:rPr>
                <w:sz w:val="24"/>
                <w:szCs w:val="24"/>
              </w:rPr>
            </w:pPr>
            <w:r w:rsidRPr="001A4F59">
              <w:rPr>
                <w:sz w:val="24"/>
                <w:szCs w:val="24"/>
              </w:rPr>
              <w:t xml:space="preserve">Thông tư số 04/2015/TT-BNNPTNT ngày 12/2/2015 của Bộ Nông nghiệp và Phát triển nông thôn hướng dẫn thực hiện một số nội dung của Nghị định số 187/2013/NĐ-CP ngày 20/11/2013 của Chính phủ quy định chi tiết thi hành Luật </w:t>
            </w:r>
            <w:r w:rsidRPr="001A4F59">
              <w:rPr>
                <w:sz w:val="24"/>
                <w:szCs w:val="24"/>
              </w:rPr>
              <w:lastRenderedPageBreak/>
              <w:t>Thương mại về hoạt động mua bán hàng hoá quốc tế và các hoạt động đại lý, mua, bán, gia công và quá cảnh hàng hoá với nước ngoài trong lĩnh vực nông nghiệp, lâm nghiệp và thủy sản (có hiệu lực thi hành từ 29/3/2015)</w:t>
            </w:r>
          </w:p>
        </w:tc>
        <w:tc>
          <w:tcPr>
            <w:tcW w:w="2368" w:type="dxa"/>
            <w:shd w:val="clear" w:color="auto" w:fill="auto"/>
            <w:vAlign w:val="center"/>
          </w:tcPr>
          <w:p w:rsidR="005357BF" w:rsidRPr="001A4F59" w:rsidRDefault="005357BF" w:rsidP="00B33A40">
            <w:pPr>
              <w:jc w:val="both"/>
              <w:rPr>
                <w:rFonts w:eastAsia="Times New Roman"/>
                <w:sz w:val="24"/>
                <w:szCs w:val="24"/>
              </w:rPr>
            </w:pPr>
            <w:r w:rsidRPr="001A4F59">
              <w:rPr>
                <w:rFonts w:eastAsia="Times New Roman"/>
                <w:sz w:val="24"/>
                <w:szCs w:val="24"/>
              </w:rPr>
              <w:lastRenderedPageBreak/>
              <w:t>Khoản 2 Điều 27</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B33A40">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1A4F59" w:rsidRDefault="005357BF" w:rsidP="00B33A40">
            <w:pPr>
              <w:jc w:val="both"/>
              <w:rPr>
                <w:sz w:val="24"/>
                <w:szCs w:val="24"/>
              </w:rPr>
            </w:pPr>
            <w:bookmarkStart w:id="16" w:name="OLE_LINK20"/>
            <w:bookmarkStart w:id="17" w:name="OLE_LINK21"/>
            <w:r w:rsidRPr="001A4F59">
              <w:rPr>
                <w:sz w:val="24"/>
                <w:szCs w:val="24"/>
              </w:rPr>
              <w:t>Thông tư 29/2014/TT-BCT ngày 30/9/2014 của Bộ Công Thương</w:t>
            </w:r>
            <w:bookmarkEnd w:id="16"/>
            <w:bookmarkEnd w:id="17"/>
            <w:r w:rsidRPr="001A4F59">
              <w:rPr>
                <w:sz w:val="24"/>
                <w:szCs w:val="24"/>
              </w:rPr>
              <w:t xml:space="preserve"> quy định cụ thể và hướng dẫn thực hiện một số điều về phân bón vô cơ, hướng dẫn việc cấp phép sản xuất phân bón vô cơ đồng thời sản xuất phân bón hữu cơ và phân bón khác tại Nghị định số 202/2013/NĐ-CP ngày 27 tháng 11 năm 2013 của Chính phủ về quản lý phân bón (có hiệu lực thi hành từ 27/11/2014)</w:t>
            </w:r>
          </w:p>
        </w:tc>
        <w:tc>
          <w:tcPr>
            <w:tcW w:w="2368" w:type="dxa"/>
            <w:shd w:val="clear" w:color="auto" w:fill="auto"/>
            <w:vAlign w:val="center"/>
          </w:tcPr>
          <w:p w:rsidR="005357BF" w:rsidRPr="001A4F59" w:rsidRDefault="005357BF" w:rsidP="00B33A40">
            <w:pPr>
              <w:jc w:val="both"/>
              <w:rPr>
                <w:rFonts w:eastAsia="Times New Roman"/>
                <w:sz w:val="24"/>
                <w:szCs w:val="24"/>
              </w:rPr>
            </w:pPr>
            <w:r w:rsidRPr="001A4F59">
              <w:rPr>
                <w:rFonts w:eastAsia="Times New Roman"/>
                <w:sz w:val="24"/>
                <w:szCs w:val="24"/>
              </w:rPr>
              <w:t>Khoản 1 Điều 15</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B33A40">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1A4F59" w:rsidRDefault="005357BF" w:rsidP="00B33A40">
            <w:pPr>
              <w:jc w:val="both"/>
              <w:rPr>
                <w:sz w:val="24"/>
                <w:szCs w:val="24"/>
              </w:rPr>
            </w:pPr>
            <w:r w:rsidRPr="00967F37">
              <w:rPr>
                <w:sz w:val="24"/>
                <w:szCs w:val="24"/>
              </w:rPr>
              <w:t>Thông tư số 05/2014/TT-BKHĐT ngày 30 tháng 09 năm 2014 của Bộ Kế hoạch và Đầu tư về việc hướng dẫn thực hiện Nghị định 210/2013/NĐ-CP ngày 19/12/2013 của Chính phủ về chính sách khuyến khích doanh nghiệp đầu tư vào nông nghiệp, nông thôn</w:t>
            </w:r>
          </w:p>
        </w:tc>
        <w:tc>
          <w:tcPr>
            <w:tcW w:w="2368" w:type="dxa"/>
            <w:shd w:val="clear" w:color="auto" w:fill="auto"/>
            <w:vAlign w:val="center"/>
          </w:tcPr>
          <w:p w:rsidR="005357BF" w:rsidRPr="001A4F59" w:rsidRDefault="005357BF" w:rsidP="00B33A40">
            <w:pPr>
              <w:jc w:val="both"/>
              <w:rPr>
                <w:rFonts w:eastAsia="Times New Roman"/>
                <w:sz w:val="24"/>
                <w:szCs w:val="24"/>
              </w:rPr>
            </w:pPr>
            <w:r>
              <w:rPr>
                <w:rFonts w:eastAsia="Times New Roman"/>
                <w:sz w:val="24"/>
                <w:szCs w:val="24"/>
              </w:rPr>
              <w:t>Toàn bộ văn bản</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vAlign w:val="center"/>
          </w:tcPr>
          <w:p w:rsidR="005357BF" w:rsidRPr="001A4F59" w:rsidRDefault="005357BF" w:rsidP="00B33A40">
            <w:pPr>
              <w:numPr>
                <w:ilvl w:val="0"/>
                <w:numId w:val="3"/>
              </w:numPr>
              <w:spacing w:after="0" w:line="240" w:lineRule="auto"/>
              <w:rPr>
                <w:rFonts w:eastAsia="Times New Roman"/>
                <w:sz w:val="24"/>
                <w:szCs w:val="24"/>
              </w:rPr>
            </w:pPr>
          </w:p>
        </w:tc>
        <w:tc>
          <w:tcPr>
            <w:tcW w:w="4999" w:type="dxa"/>
            <w:shd w:val="clear" w:color="auto" w:fill="auto"/>
            <w:vAlign w:val="center"/>
          </w:tcPr>
          <w:p w:rsidR="005357BF" w:rsidRPr="00967F37" w:rsidRDefault="005357BF" w:rsidP="00B33A40">
            <w:pPr>
              <w:jc w:val="both"/>
              <w:rPr>
                <w:sz w:val="24"/>
                <w:szCs w:val="24"/>
              </w:rPr>
            </w:pPr>
            <w:r w:rsidRPr="008B7C7D">
              <w:rPr>
                <w:sz w:val="24"/>
                <w:szCs w:val="24"/>
              </w:rPr>
              <w:t>Thông tư số 153/2011/TT-BTC ngày 11/11/2011 hướng dẫn về thuế sử dụng đất phi nông nghiệp</w:t>
            </w:r>
            <w:r>
              <w:rPr>
                <w:sz w:val="24"/>
                <w:szCs w:val="24"/>
              </w:rPr>
              <w:t xml:space="preserve"> (có hiệu lực từ ngày 01/01/2012)</w:t>
            </w:r>
          </w:p>
        </w:tc>
        <w:tc>
          <w:tcPr>
            <w:tcW w:w="2368" w:type="dxa"/>
            <w:shd w:val="clear" w:color="auto" w:fill="auto"/>
            <w:vAlign w:val="center"/>
          </w:tcPr>
          <w:p w:rsidR="005357BF" w:rsidRDefault="005357BF" w:rsidP="00B33A40">
            <w:pPr>
              <w:jc w:val="both"/>
              <w:rPr>
                <w:rFonts w:eastAsia="Times New Roman"/>
                <w:sz w:val="24"/>
                <w:szCs w:val="24"/>
              </w:rPr>
            </w:pPr>
            <w:r>
              <w:rPr>
                <w:rFonts w:eastAsia="Times New Roman"/>
                <w:sz w:val="24"/>
                <w:szCs w:val="24"/>
              </w:rPr>
              <w:t>Điều 10</w:t>
            </w:r>
          </w:p>
        </w:tc>
        <w:tc>
          <w:tcPr>
            <w:tcW w:w="2520" w:type="dxa"/>
            <w:shd w:val="clear" w:color="auto" w:fill="auto"/>
            <w:vAlign w:val="center"/>
          </w:tcPr>
          <w:p w:rsidR="005357BF" w:rsidRPr="001A4F59" w:rsidRDefault="005357BF" w:rsidP="00B33A40">
            <w:pPr>
              <w:spacing w:after="0" w:line="240" w:lineRule="auto"/>
              <w:jc w:val="both"/>
              <w:rPr>
                <w:rFonts w:eastAsia="Times New Roman"/>
                <w:bCs/>
                <w:sz w:val="24"/>
                <w:szCs w:val="24"/>
              </w:rPr>
            </w:pPr>
          </w:p>
        </w:tc>
        <w:tc>
          <w:tcPr>
            <w:tcW w:w="2023" w:type="dxa"/>
            <w:shd w:val="clear" w:color="auto" w:fill="auto"/>
            <w:vAlign w:val="center"/>
          </w:tcPr>
          <w:p w:rsidR="005357BF" w:rsidRPr="001A4F59" w:rsidRDefault="005357BF" w:rsidP="00B33A40">
            <w:pPr>
              <w:spacing w:after="0" w:line="240" w:lineRule="auto"/>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F4B083"/>
            <w:vAlign w:val="center"/>
          </w:tcPr>
          <w:p w:rsidR="005357BF" w:rsidRPr="001A4F59" w:rsidRDefault="005357BF" w:rsidP="00B33A40">
            <w:pPr>
              <w:jc w:val="center"/>
              <w:rPr>
                <w:rFonts w:eastAsia="Times New Roman"/>
                <w:b/>
                <w:sz w:val="24"/>
                <w:szCs w:val="24"/>
              </w:rPr>
            </w:pPr>
            <w:r w:rsidRPr="001A4F59">
              <w:rPr>
                <w:rFonts w:eastAsia="Times New Roman"/>
                <w:b/>
                <w:sz w:val="24"/>
                <w:szCs w:val="24"/>
              </w:rPr>
              <w:t>I</w:t>
            </w:r>
            <w:r>
              <w:rPr>
                <w:rFonts w:eastAsia="Times New Roman"/>
                <w:b/>
                <w:sz w:val="24"/>
                <w:szCs w:val="24"/>
              </w:rPr>
              <w:t>V</w:t>
            </w:r>
          </w:p>
        </w:tc>
        <w:tc>
          <w:tcPr>
            <w:tcW w:w="14253" w:type="dxa"/>
            <w:gridSpan w:val="5"/>
            <w:shd w:val="clear" w:color="auto" w:fill="F4B083"/>
            <w:vAlign w:val="center"/>
          </w:tcPr>
          <w:p w:rsidR="005357BF" w:rsidRPr="001A4F59" w:rsidRDefault="005357BF" w:rsidP="00B33A40">
            <w:pPr>
              <w:spacing w:before="40" w:after="40"/>
              <w:jc w:val="both"/>
              <w:rPr>
                <w:rFonts w:eastAsia="Times New Roman"/>
                <w:b/>
                <w:sz w:val="24"/>
                <w:szCs w:val="24"/>
              </w:rPr>
            </w:pPr>
            <w:r w:rsidRPr="001A4F59">
              <w:rPr>
                <w:rFonts w:eastAsia="Times New Roman"/>
                <w:b/>
                <w:sz w:val="24"/>
                <w:szCs w:val="24"/>
              </w:rPr>
              <w:t>Lĩnh vực Công nghiệp và Thương mại</w:t>
            </w: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AC7824" w:rsidRDefault="005357BF" w:rsidP="00B33A40">
            <w:pPr>
              <w:jc w:val="both"/>
            </w:pPr>
            <w:r w:rsidRPr="00AC7824">
              <w:rPr>
                <w:sz w:val="24"/>
              </w:rPr>
              <w:t>Luật số 106/2016/QH13 sửa đổi, bổ sung một số điều của Luật Thuế giá trị gia tăng, Luật Thuế tiêu thụ đặc biệt và Luật Quản lý thuế</w:t>
            </w:r>
          </w:p>
        </w:tc>
        <w:tc>
          <w:tcPr>
            <w:tcW w:w="2368" w:type="dxa"/>
            <w:shd w:val="clear" w:color="auto" w:fill="auto"/>
          </w:tcPr>
          <w:p w:rsidR="005357BF" w:rsidRPr="001A4F59" w:rsidRDefault="005357BF" w:rsidP="00B33A40">
            <w:pPr>
              <w:tabs>
                <w:tab w:val="left" w:pos="2785"/>
              </w:tabs>
              <w:jc w:val="both"/>
              <w:rPr>
                <w:rFonts w:eastAsia="MS Mincho"/>
                <w:sz w:val="24"/>
                <w:szCs w:val="24"/>
                <w:lang w:val="en" w:eastAsia="x-none"/>
              </w:rPr>
            </w:pPr>
            <w:r>
              <w:rPr>
                <w:rFonts w:eastAsia="MS Mincho"/>
                <w:sz w:val="24"/>
                <w:szCs w:val="24"/>
                <w:lang w:val="en" w:eastAsia="x-none"/>
              </w:rPr>
              <w:t>Khoản 3 Điều 1</w:t>
            </w:r>
          </w:p>
        </w:tc>
        <w:tc>
          <w:tcPr>
            <w:tcW w:w="2520" w:type="dxa"/>
            <w:shd w:val="clear" w:color="auto" w:fill="auto"/>
            <w:vAlign w:val="center"/>
          </w:tcPr>
          <w:p w:rsidR="005357BF" w:rsidRPr="00AC7824" w:rsidRDefault="005357BF" w:rsidP="00B33A40">
            <w:pPr>
              <w:jc w:val="both"/>
            </w:pPr>
            <w:bookmarkStart w:id="18" w:name="cumtu_3_1"/>
            <w:r w:rsidRPr="00AC7824">
              <w:rPr>
                <w:sz w:val="24"/>
              </w:rPr>
              <w:t>Chính phủ quy định chi Tiết Khoản này.</w:t>
            </w:r>
            <w:bookmarkEnd w:id="18"/>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711ADB" w:rsidRDefault="005357BF" w:rsidP="00B33A40">
            <w:pPr>
              <w:jc w:val="both"/>
            </w:pPr>
            <w:r w:rsidRPr="00711ADB">
              <w:rPr>
                <w:sz w:val="24"/>
              </w:rPr>
              <w:t>Nghị định số 134/2016/NĐ-CP ngày 01/9/2016 quy định chi tiết một số điều và biện pháp thi hành Luật thuế xuất khẩu, thuế nhập khẩu (có hiệu lực từ ngày 01/9/2016)</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Pr>
                <w:rFonts w:eastAsia="Times New Roman"/>
                <w:sz w:val="24"/>
                <w:szCs w:val="24"/>
              </w:rPr>
              <w:t>Điều 15</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1A4F59" w:rsidRDefault="005357BF" w:rsidP="00B33A40">
            <w:pPr>
              <w:tabs>
                <w:tab w:val="left" w:pos="2785"/>
              </w:tabs>
              <w:jc w:val="both"/>
              <w:rPr>
                <w:sz w:val="24"/>
                <w:szCs w:val="24"/>
              </w:rPr>
            </w:pPr>
            <w:r w:rsidRPr="001A4F59">
              <w:rPr>
                <w:sz w:val="24"/>
                <w:szCs w:val="24"/>
              </w:rPr>
              <w:t>Nghị định 100/2014/NĐ-CP ngày 6/11/2014 quy định về kinh doanh và sử dụng sản phẩm dinh dưỡng dùng cho trẻ nhỏ, bình bú và vú ngậm nhân tạo (có hiệu lực từ 01/3/2015)</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1A4F59" w:rsidRDefault="009867DF" w:rsidP="00B33A40">
            <w:pPr>
              <w:tabs>
                <w:tab w:val="left" w:pos="2785"/>
              </w:tabs>
              <w:jc w:val="both"/>
              <w:rPr>
                <w:sz w:val="24"/>
                <w:szCs w:val="24"/>
              </w:rPr>
            </w:pPr>
            <w:hyperlink r:id="rId16" w:tgtFrame="_blank" w:history="1">
              <w:r w:rsidR="005357BF" w:rsidRPr="001A4F59">
                <w:rPr>
                  <w:rStyle w:val="Hyperlink"/>
                  <w:color w:val="auto"/>
                  <w:sz w:val="24"/>
                  <w:szCs w:val="24"/>
                  <w:u w:val="none"/>
                </w:rPr>
                <w:t>Nghị định số 187/2013/NĐ-CP</w:t>
              </w:r>
            </w:hyperlink>
            <w:r w:rsidR="005357BF" w:rsidRPr="001A4F59">
              <w:rPr>
                <w:sz w:val="24"/>
                <w:szCs w:val="24"/>
              </w:rPr>
              <w:t> ngày 20 tháng 11 năm 2013 của Chính phủ Quy định chi tiết thi hành Luật Thương mại về hoạt động mua bán hàng hóa quốc tế và các hoạt động đại lý mua, bán, gia công và quá cảnh hàng hóa với nước ngoài (có hiệu lực từ 20/2/2014)</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1A4F59" w:rsidRDefault="005357BF" w:rsidP="00B33A40">
            <w:pPr>
              <w:jc w:val="both"/>
              <w:rPr>
                <w:sz w:val="24"/>
                <w:szCs w:val="24"/>
              </w:rPr>
            </w:pPr>
            <w:r w:rsidRPr="001A4F59">
              <w:rPr>
                <w:sz w:val="24"/>
                <w:szCs w:val="24"/>
              </w:rPr>
              <w:t>Quyết định số 229/QĐ-TTg ngày 4/2/2016 của Thủ tướng Chính phủ: Về cơ chế, chính sách thực hiện Chiến lược và Quy hoạch phát triển ngành công nghiệp ô tô Việt Nam</w:t>
            </w:r>
            <w:r>
              <w:rPr>
                <w:sz w:val="24"/>
                <w:szCs w:val="24"/>
              </w:rPr>
              <w:t xml:space="preserve"> (có hiệu lực từ ngày 04/2/2016)</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sidRPr="001A4F59">
              <w:rPr>
                <w:rFonts w:eastAsia="MS Mincho"/>
                <w:sz w:val="24"/>
                <w:szCs w:val="24"/>
                <w:lang w:val="en" w:eastAsia="x-none"/>
              </w:rPr>
              <w:t>Khoản 1 Điều 5</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1A4F59" w:rsidRDefault="005357BF" w:rsidP="00B33A40">
            <w:pPr>
              <w:jc w:val="both"/>
              <w:rPr>
                <w:sz w:val="24"/>
                <w:szCs w:val="24"/>
              </w:rPr>
            </w:pPr>
            <w:r w:rsidRPr="001A4F59">
              <w:rPr>
                <w:sz w:val="24"/>
                <w:szCs w:val="24"/>
              </w:rPr>
              <w:t xml:space="preserve">Quyết định 1079/QĐ-BTC ngày 20/05/2014 quy định chi tiết việc áp dụng biện pháp bình ổn giá đối với sản phẩm sữa dành cho trẻ em dưới 06 tuổi </w:t>
            </w:r>
            <w:r w:rsidRPr="001A4F59">
              <w:rPr>
                <w:sz w:val="24"/>
                <w:szCs w:val="24"/>
              </w:rPr>
              <w:lastRenderedPageBreak/>
              <w:t>và Quyết định 857/QĐ-BTC ngày 12/05/2015 sửa đổi</w:t>
            </w:r>
            <w:r>
              <w:rPr>
                <w:sz w:val="24"/>
                <w:szCs w:val="24"/>
              </w:rPr>
              <w:t xml:space="preserve"> (có hiệu lực từ 01/6/2014)</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sidRPr="001A4F59">
              <w:rPr>
                <w:rFonts w:eastAsia="Times New Roman"/>
                <w:sz w:val="24"/>
                <w:szCs w:val="24"/>
              </w:rPr>
              <w:lastRenderedPageBreak/>
              <w:t>Toàn bộ văn bản</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1A4F59" w:rsidRDefault="009867DF" w:rsidP="00B33A40">
            <w:pPr>
              <w:jc w:val="both"/>
              <w:rPr>
                <w:sz w:val="24"/>
                <w:szCs w:val="24"/>
              </w:rPr>
            </w:pPr>
            <w:hyperlink r:id="rId17" w:history="1">
              <w:r w:rsidR="005357BF" w:rsidRPr="001A4F59">
                <w:rPr>
                  <w:rStyle w:val="Hyperlink"/>
                  <w:color w:val="auto"/>
                  <w:sz w:val="24"/>
                  <w:szCs w:val="24"/>
                  <w:u w:val="none"/>
                </w:rPr>
                <w:t>Thông tư số 04/2017/TT-BCT</w:t>
              </w:r>
            </w:hyperlink>
            <w:r w:rsidR="005357BF" w:rsidRPr="001A4F59">
              <w:rPr>
                <w:sz w:val="24"/>
                <w:szCs w:val="24"/>
              </w:rPr>
              <w:t> của Bộ Công thương ngày 09/3/2017 về việc sửa đổi, bổ sung Thông tư số 20/2011/TT-BCT ngày 12 tháng 5 năm 2011 của Bộ trưởng Bộ Công thương quy định bổ sung thủ tục nhập khẩu xe ô tô chở người loại từ 09 chỗ ngồi trở xuống</w:t>
            </w:r>
            <w:r w:rsidR="005357BF">
              <w:rPr>
                <w:sz w:val="24"/>
                <w:szCs w:val="24"/>
              </w:rPr>
              <w:t xml:space="preserve"> (có hiệu lực từ 09/3/2017)</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1A4F59" w:rsidRDefault="005357BF" w:rsidP="00B33A40">
            <w:pPr>
              <w:jc w:val="both"/>
              <w:rPr>
                <w:sz w:val="24"/>
                <w:szCs w:val="24"/>
              </w:rPr>
            </w:pPr>
            <w:r w:rsidRPr="001A4F59">
              <w:rPr>
                <w:sz w:val="24"/>
                <w:szCs w:val="24"/>
              </w:rPr>
              <w:t>Thông tư 23/2015/TT-BKHCN của Bộ Khoa học và Công nghệ quy định việc nhập khẩu máy móc, thiết bị đã qua sử dụng (có hiệu lực thi hành từ 01/7/2016)</w:t>
            </w:r>
          </w:p>
        </w:tc>
        <w:tc>
          <w:tcPr>
            <w:tcW w:w="2368" w:type="dxa"/>
            <w:shd w:val="clear" w:color="auto" w:fill="auto"/>
          </w:tcPr>
          <w:p w:rsidR="005357BF" w:rsidRPr="001A4F59" w:rsidRDefault="005357BF" w:rsidP="00B33A40">
            <w:pPr>
              <w:tabs>
                <w:tab w:val="left" w:pos="2785"/>
              </w:tabs>
              <w:jc w:val="both"/>
              <w:rPr>
                <w:rFonts w:eastAsia="Times New Roman"/>
                <w:sz w:val="24"/>
                <w:szCs w:val="24"/>
              </w:rPr>
            </w:pPr>
            <w:r w:rsidRPr="001A4F59">
              <w:rPr>
                <w:rFonts w:eastAsia="Times New Roman"/>
                <w:sz w:val="24"/>
                <w:szCs w:val="24"/>
              </w:rPr>
              <w:t>Toàn bộ văn bản</w:t>
            </w:r>
          </w:p>
        </w:tc>
        <w:tc>
          <w:tcPr>
            <w:tcW w:w="2520" w:type="dxa"/>
            <w:shd w:val="clear" w:color="auto" w:fill="auto"/>
            <w:vAlign w:val="center"/>
          </w:tcPr>
          <w:p w:rsidR="005357BF" w:rsidRPr="001A4F59" w:rsidRDefault="005357BF" w:rsidP="00B33A40">
            <w:pPr>
              <w:jc w:val="both"/>
              <w:rPr>
                <w:rFonts w:eastAsia="Times New Roman"/>
                <w:sz w:val="24"/>
                <w:szCs w:val="24"/>
              </w:rPr>
            </w:pPr>
          </w:p>
        </w:tc>
        <w:tc>
          <w:tcPr>
            <w:tcW w:w="2023" w:type="dxa"/>
            <w:shd w:val="clear" w:color="auto" w:fill="auto"/>
            <w:vAlign w:val="center"/>
          </w:tcPr>
          <w:p w:rsidR="005357BF" w:rsidRPr="001A4F59" w:rsidRDefault="005357BF" w:rsidP="00B33A40">
            <w:pPr>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lang w:val="vi-VN"/>
              </w:rPr>
            </w:pPr>
          </w:p>
        </w:tc>
      </w:tr>
      <w:tr w:rsidR="005357BF" w:rsidRPr="001A4F59" w:rsidTr="00C07D25">
        <w:tc>
          <w:tcPr>
            <w:tcW w:w="1249" w:type="dxa"/>
            <w:shd w:val="clear" w:color="auto" w:fill="F4B083"/>
          </w:tcPr>
          <w:p w:rsidR="005357BF" w:rsidRPr="00514C82" w:rsidRDefault="005357BF" w:rsidP="00B33A40">
            <w:pPr>
              <w:tabs>
                <w:tab w:val="left" w:pos="2785"/>
              </w:tabs>
              <w:jc w:val="center"/>
              <w:rPr>
                <w:rFonts w:eastAsia="Times New Roman"/>
                <w:b/>
                <w:sz w:val="24"/>
                <w:szCs w:val="24"/>
              </w:rPr>
            </w:pPr>
            <w:r w:rsidRPr="00514C82">
              <w:rPr>
                <w:rFonts w:eastAsia="Times New Roman"/>
                <w:b/>
                <w:sz w:val="24"/>
                <w:szCs w:val="24"/>
              </w:rPr>
              <w:t>V</w:t>
            </w:r>
          </w:p>
        </w:tc>
        <w:tc>
          <w:tcPr>
            <w:tcW w:w="14253" w:type="dxa"/>
            <w:gridSpan w:val="5"/>
            <w:shd w:val="clear" w:color="auto" w:fill="F4B083"/>
          </w:tcPr>
          <w:p w:rsidR="005357BF" w:rsidRPr="00514C82" w:rsidRDefault="005357BF" w:rsidP="00B33A40">
            <w:pPr>
              <w:spacing w:before="40" w:after="40"/>
              <w:jc w:val="both"/>
              <w:rPr>
                <w:rFonts w:eastAsia="Times New Roman"/>
                <w:b/>
                <w:sz w:val="24"/>
                <w:szCs w:val="24"/>
              </w:rPr>
            </w:pPr>
            <w:r w:rsidRPr="00514C82">
              <w:rPr>
                <w:rFonts w:eastAsia="Times New Roman"/>
                <w:b/>
                <w:sz w:val="24"/>
                <w:szCs w:val="24"/>
              </w:rPr>
              <w:t>Lĩnh vực Thông tin và Truyền thông</w:t>
            </w:r>
          </w:p>
        </w:tc>
      </w:tr>
      <w:tr w:rsidR="005357BF" w:rsidRPr="001A4F59" w:rsidTr="00C07D25">
        <w:tc>
          <w:tcPr>
            <w:tcW w:w="1249" w:type="dxa"/>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shd w:val="clear" w:color="auto" w:fill="auto"/>
          </w:tcPr>
          <w:p w:rsidR="005357BF" w:rsidRPr="00D94BD5" w:rsidRDefault="005357BF" w:rsidP="00B33A40">
            <w:pPr>
              <w:jc w:val="both"/>
            </w:pPr>
            <w:r w:rsidRPr="00D94BD5">
              <w:rPr>
                <w:sz w:val="24"/>
              </w:rPr>
              <w:t>Luật An toàn thông tin mạng 86/2015/QH13 (ban hành ngày 19/11/2015; có hiệu lực từ 01/7/2016)</w:t>
            </w:r>
          </w:p>
        </w:tc>
        <w:tc>
          <w:tcPr>
            <w:tcW w:w="2368" w:type="dxa"/>
            <w:shd w:val="clear" w:color="auto" w:fill="auto"/>
          </w:tcPr>
          <w:p w:rsidR="005357BF" w:rsidRPr="001A4F59" w:rsidRDefault="005357BF" w:rsidP="00B33A40">
            <w:pPr>
              <w:spacing w:before="40" w:after="40"/>
              <w:jc w:val="both"/>
              <w:rPr>
                <w:rFonts w:eastAsia="Times New Roman"/>
                <w:sz w:val="24"/>
                <w:szCs w:val="24"/>
              </w:rPr>
            </w:pPr>
            <w:r w:rsidRPr="001A4F59">
              <w:rPr>
                <w:rFonts w:eastAsia="Times New Roman"/>
                <w:sz w:val="24"/>
                <w:szCs w:val="24"/>
              </w:rPr>
              <w:t>Toàn bộ văn bản</w:t>
            </w:r>
          </w:p>
        </w:tc>
        <w:tc>
          <w:tcPr>
            <w:tcW w:w="2520" w:type="dxa"/>
            <w:shd w:val="clear" w:color="auto" w:fill="auto"/>
          </w:tcPr>
          <w:p w:rsidR="005357BF" w:rsidRPr="001A4F59" w:rsidRDefault="005357BF" w:rsidP="00B33A40">
            <w:pPr>
              <w:spacing w:before="40" w:after="40"/>
              <w:jc w:val="both"/>
              <w:rPr>
                <w:rFonts w:eastAsia="Times New Roman"/>
                <w:sz w:val="24"/>
                <w:szCs w:val="24"/>
              </w:rPr>
            </w:pPr>
          </w:p>
        </w:tc>
        <w:tc>
          <w:tcPr>
            <w:tcW w:w="2023" w:type="dxa"/>
            <w:shd w:val="clear" w:color="auto" w:fill="auto"/>
          </w:tcPr>
          <w:p w:rsidR="005357BF" w:rsidRPr="001A4F59" w:rsidRDefault="005357BF" w:rsidP="00B33A40">
            <w:pPr>
              <w:spacing w:before="40" w:after="40"/>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rPr>
            </w:pPr>
          </w:p>
        </w:tc>
      </w:tr>
      <w:tr w:rsidR="005357BF" w:rsidRPr="001A4F59" w:rsidTr="00C07D25">
        <w:tc>
          <w:tcPr>
            <w:tcW w:w="1249" w:type="dxa"/>
            <w:vMerge w:val="restart"/>
            <w:shd w:val="clear" w:color="auto" w:fill="auto"/>
          </w:tcPr>
          <w:p w:rsidR="005357BF" w:rsidRPr="001A4F59" w:rsidRDefault="005357BF" w:rsidP="00B33A40">
            <w:pPr>
              <w:numPr>
                <w:ilvl w:val="0"/>
                <w:numId w:val="3"/>
              </w:numPr>
              <w:tabs>
                <w:tab w:val="left" w:pos="2785"/>
              </w:tabs>
              <w:rPr>
                <w:rFonts w:eastAsia="Times New Roman"/>
                <w:sz w:val="24"/>
                <w:szCs w:val="24"/>
              </w:rPr>
            </w:pPr>
          </w:p>
        </w:tc>
        <w:tc>
          <w:tcPr>
            <w:tcW w:w="4999" w:type="dxa"/>
            <w:vMerge w:val="restart"/>
            <w:shd w:val="clear" w:color="auto" w:fill="auto"/>
          </w:tcPr>
          <w:p w:rsidR="005357BF" w:rsidRPr="006625B4" w:rsidRDefault="005357BF" w:rsidP="006625B4">
            <w:pPr>
              <w:jc w:val="both"/>
            </w:pPr>
            <w:r w:rsidRPr="006625B4">
              <w:rPr>
                <w:sz w:val="24"/>
              </w:rPr>
              <w:t>Luật Công nghệ thông tin số 67/2006/QH11 (ban hành ngày 29/6/2006; có hiệu lực từ ngày 01/01/2007)</w:t>
            </w:r>
          </w:p>
        </w:tc>
        <w:tc>
          <w:tcPr>
            <w:tcW w:w="2368" w:type="dxa"/>
            <w:shd w:val="clear" w:color="auto" w:fill="auto"/>
          </w:tcPr>
          <w:p w:rsidR="005357BF" w:rsidRPr="001A4F59" w:rsidRDefault="005357BF" w:rsidP="00B33A40">
            <w:pPr>
              <w:spacing w:before="40" w:after="40"/>
              <w:jc w:val="both"/>
              <w:rPr>
                <w:rFonts w:eastAsia="Times New Roman"/>
                <w:sz w:val="24"/>
                <w:szCs w:val="24"/>
              </w:rPr>
            </w:pPr>
            <w:r>
              <w:rPr>
                <w:rFonts w:eastAsia="Times New Roman"/>
                <w:sz w:val="24"/>
                <w:szCs w:val="24"/>
              </w:rPr>
              <w:t>Điều 61</w:t>
            </w:r>
          </w:p>
        </w:tc>
        <w:tc>
          <w:tcPr>
            <w:tcW w:w="2520" w:type="dxa"/>
            <w:shd w:val="clear" w:color="auto" w:fill="auto"/>
          </w:tcPr>
          <w:p w:rsidR="005357BF" w:rsidRPr="001A4F59" w:rsidRDefault="005357BF" w:rsidP="00B33A40">
            <w:pPr>
              <w:spacing w:before="40" w:after="40"/>
              <w:jc w:val="both"/>
              <w:rPr>
                <w:rFonts w:eastAsia="Times New Roman"/>
                <w:sz w:val="24"/>
                <w:szCs w:val="24"/>
              </w:rPr>
            </w:pPr>
          </w:p>
        </w:tc>
        <w:tc>
          <w:tcPr>
            <w:tcW w:w="2023" w:type="dxa"/>
            <w:shd w:val="clear" w:color="auto" w:fill="auto"/>
          </w:tcPr>
          <w:p w:rsidR="005357BF" w:rsidRPr="001A4F59" w:rsidRDefault="005357BF" w:rsidP="00B33A40">
            <w:pPr>
              <w:spacing w:before="40" w:after="40"/>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B33A40">
            <w:pPr>
              <w:tabs>
                <w:tab w:val="left" w:pos="2785"/>
              </w:tabs>
              <w:ind w:left="1440"/>
              <w:rPr>
                <w:rFonts w:eastAsia="Times New Roman"/>
                <w:sz w:val="24"/>
                <w:szCs w:val="24"/>
              </w:rPr>
            </w:pPr>
          </w:p>
        </w:tc>
        <w:tc>
          <w:tcPr>
            <w:tcW w:w="4999" w:type="dxa"/>
            <w:vMerge/>
            <w:shd w:val="clear" w:color="auto" w:fill="auto"/>
          </w:tcPr>
          <w:p w:rsidR="005357BF" w:rsidRDefault="005357BF" w:rsidP="00B33A40">
            <w:pPr>
              <w:jc w:val="both"/>
              <w:rPr>
                <w:sz w:val="24"/>
              </w:rPr>
            </w:pPr>
          </w:p>
        </w:tc>
        <w:tc>
          <w:tcPr>
            <w:tcW w:w="2368" w:type="dxa"/>
            <w:shd w:val="clear" w:color="auto" w:fill="auto"/>
          </w:tcPr>
          <w:p w:rsidR="005357BF" w:rsidRDefault="005357BF" w:rsidP="00B33A40">
            <w:pPr>
              <w:spacing w:before="40" w:after="40"/>
              <w:jc w:val="both"/>
              <w:rPr>
                <w:rFonts w:eastAsia="Times New Roman"/>
                <w:sz w:val="24"/>
                <w:szCs w:val="24"/>
              </w:rPr>
            </w:pPr>
            <w:r>
              <w:rPr>
                <w:rFonts w:eastAsia="Times New Roman"/>
                <w:sz w:val="24"/>
                <w:szCs w:val="24"/>
              </w:rPr>
              <w:t>Điều 62</w:t>
            </w:r>
          </w:p>
        </w:tc>
        <w:tc>
          <w:tcPr>
            <w:tcW w:w="2520" w:type="dxa"/>
            <w:shd w:val="clear" w:color="auto" w:fill="auto"/>
          </w:tcPr>
          <w:p w:rsidR="005357BF" w:rsidRPr="001A4F59" w:rsidRDefault="005357BF" w:rsidP="00B33A40">
            <w:pPr>
              <w:spacing w:before="40" w:after="40"/>
              <w:jc w:val="both"/>
              <w:rPr>
                <w:rFonts w:eastAsia="Times New Roman"/>
                <w:sz w:val="24"/>
                <w:szCs w:val="24"/>
              </w:rPr>
            </w:pPr>
          </w:p>
        </w:tc>
        <w:tc>
          <w:tcPr>
            <w:tcW w:w="2023" w:type="dxa"/>
            <w:shd w:val="clear" w:color="auto" w:fill="auto"/>
          </w:tcPr>
          <w:p w:rsidR="005357BF" w:rsidRPr="001A4F59" w:rsidRDefault="005357BF" w:rsidP="00B33A40">
            <w:pPr>
              <w:spacing w:before="40" w:after="40"/>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B33A40">
            <w:pPr>
              <w:tabs>
                <w:tab w:val="left" w:pos="2785"/>
              </w:tabs>
              <w:ind w:left="1440"/>
              <w:rPr>
                <w:rFonts w:eastAsia="Times New Roman"/>
                <w:sz w:val="24"/>
                <w:szCs w:val="24"/>
              </w:rPr>
            </w:pPr>
          </w:p>
        </w:tc>
        <w:tc>
          <w:tcPr>
            <w:tcW w:w="4999" w:type="dxa"/>
            <w:vMerge/>
            <w:shd w:val="clear" w:color="auto" w:fill="auto"/>
          </w:tcPr>
          <w:p w:rsidR="005357BF" w:rsidRDefault="005357BF" w:rsidP="00B33A40">
            <w:pPr>
              <w:jc w:val="both"/>
              <w:rPr>
                <w:sz w:val="24"/>
              </w:rPr>
            </w:pPr>
          </w:p>
        </w:tc>
        <w:tc>
          <w:tcPr>
            <w:tcW w:w="2368" w:type="dxa"/>
            <w:shd w:val="clear" w:color="auto" w:fill="auto"/>
          </w:tcPr>
          <w:p w:rsidR="005357BF" w:rsidRDefault="005357BF" w:rsidP="00B33A40">
            <w:pPr>
              <w:spacing w:before="40" w:after="40"/>
              <w:jc w:val="both"/>
              <w:rPr>
                <w:rFonts w:eastAsia="Times New Roman"/>
                <w:sz w:val="24"/>
                <w:szCs w:val="24"/>
              </w:rPr>
            </w:pPr>
            <w:r>
              <w:rPr>
                <w:rFonts w:eastAsia="Times New Roman"/>
                <w:sz w:val="24"/>
                <w:szCs w:val="24"/>
              </w:rPr>
              <w:t>Điều 63</w:t>
            </w:r>
          </w:p>
        </w:tc>
        <w:tc>
          <w:tcPr>
            <w:tcW w:w="2520" w:type="dxa"/>
            <w:shd w:val="clear" w:color="auto" w:fill="auto"/>
          </w:tcPr>
          <w:p w:rsidR="005357BF" w:rsidRPr="001A4F59" w:rsidRDefault="005357BF" w:rsidP="00B33A40">
            <w:pPr>
              <w:spacing w:before="40" w:after="40"/>
              <w:jc w:val="both"/>
              <w:rPr>
                <w:rFonts w:eastAsia="Times New Roman"/>
                <w:sz w:val="24"/>
                <w:szCs w:val="24"/>
              </w:rPr>
            </w:pPr>
          </w:p>
        </w:tc>
        <w:tc>
          <w:tcPr>
            <w:tcW w:w="2023" w:type="dxa"/>
            <w:shd w:val="clear" w:color="auto" w:fill="auto"/>
          </w:tcPr>
          <w:p w:rsidR="005357BF" w:rsidRPr="001A4F59" w:rsidRDefault="005357BF" w:rsidP="00B33A40">
            <w:pPr>
              <w:spacing w:before="40" w:after="40"/>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rPr>
            </w:pPr>
          </w:p>
        </w:tc>
      </w:tr>
      <w:tr w:rsidR="005357BF" w:rsidRPr="001A4F59" w:rsidTr="00C07D25">
        <w:tc>
          <w:tcPr>
            <w:tcW w:w="1249" w:type="dxa"/>
            <w:vMerge/>
            <w:shd w:val="clear" w:color="auto" w:fill="auto"/>
          </w:tcPr>
          <w:p w:rsidR="005357BF" w:rsidRPr="001A4F59" w:rsidRDefault="005357BF" w:rsidP="00B33A40">
            <w:pPr>
              <w:tabs>
                <w:tab w:val="left" w:pos="2785"/>
              </w:tabs>
              <w:ind w:left="1440"/>
              <w:rPr>
                <w:rFonts w:eastAsia="Times New Roman"/>
                <w:sz w:val="24"/>
                <w:szCs w:val="24"/>
              </w:rPr>
            </w:pPr>
          </w:p>
        </w:tc>
        <w:tc>
          <w:tcPr>
            <w:tcW w:w="4999" w:type="dxa"/>
            <w:vMerge/>
            <w:shd w:val="clear" w:color="auto" w:fill="auto"/>
          </w:tcPr>
          <w:p w:rsidR="005357BF" w:rsidRDefault="005357BF" w:rsidP="00B33A40">
            <w:pPr>
              <w:jc w:val="both"/>
              <w:rPr>
                <w:sz w:val="24"/>
              </w:rPr>
            </w:pPr>
          </w:p>
        </w:tc>
        <w:tc>
          <w:tcPr>
            <w:tcW w:w="2368" w:type="dxa"/>
            <w:shd w:val="clear" w:color="auto" w:fill="auto"/>
          </w:tcPr>
          <w:p w:rsidR="005357BF" w:rsidRDefault="005357BF" w:rsidP="00B33A40">
            <w:pPr>
              <w:spacing w:before="40" w:after="40"/>
              <w:jc w:val="both"/>
              <w:rPr>
                <w:rFonts w:eastAsia="Times New Roman"/>
                <w:sz w:val="24"/>
                <w:szCs w:val="24"/>
              </w:rPr>
            </w:pPr>
            <w:r>
              <w:rPr>
                <w:rFonts w:eastAsia="Times New Roman"/>
                <w:sz w:val="24"/>
                <w:szCs w:val="24"/>
              </w:rPr>
              <w:t>Điều 64</w:t>
            </w:r>
          </w:p>
        </w:tc>
        <w:tc>
          <w:tcPr>
            <w:tcW w:w="2520" w:type="dxa"/>
            <w:shd w:val="clear" w:color="auto" w:fill="auto"/>
          </w:tcPr>
          <w:p w:rsidR="005357BF" w:rsidRPr="001A4F59" w:rsidRDefault="005357BF" w:rsidP="00B33A40">
            <w:pPr>
              <w:spacing w:before="40" w:after="40"/>
              <w:jc w:val="both"/>
              <w:rPr>
                <w:rFonts w:eastAsia="Times New Roman"/>
                <w:sz w:val="24"/>
                <w:szCs w:val="24"/>
              </w:rPr>
            </w:pPr>
          </w:p>
        </w:tc>
        <w:tc>
          <w:tcPr>
            <w:tcW w:w="2023" w:type="dxa"/>
            <w:shd w:val="clear" w:color="auto" w:fill="auto"/>
          </w:tcPr>
          <w:p w:rsidR="005357BF" w:rsidRPr="001A4F59" w:rsidRDefault="005357BF" w:rsidP="00B33A40">
            <w:pPr>
              <w:spacing w:before="40" w:after="40"/>
              <w:jc w:val="both"/>
              <w:rPr>
                <w:rFonts w:eastAsia="Times New Roman"/>
                <w:sz w:val="24"/>
                <w:szCs w:val="24"/>
              </w:rPr>
            </w:pPr>
          </w:p>
        </w:tc>
        <w:tc>
          <w:tcPr>
            <w:tcW w:w="2343" w:type="dxa"/>
            <w:shd w:val="clear" w:color="auto" w:fill="auto"/>
          </w:tcPr>
          <w:p w:rsidR="005357BF" w:rsidRPr="001A4F59" w:rsidRDefault="005357BF" w:rsidP="00B33A40">
            <w:pPr>
              <w:spacing w:before="40" w:after="40"/>
              <w:jc w:val="both"/>
              <w:rPr>
                <w:rFonts w:eastAsia="Times New Roman"/>
                <w:sz w:val="24"/>
                <w:szCs w:val="24"/>
              </w:rPr>
            </w:pPr>
          </w:p>
        </w:tc>
      </w:tr>
      <w:tr w:rsidR="00A409BA" w:rsidRPr="001A4F59" w:rsidTr="00C07D25">
        <w:tc>
          <w:tcPr>
            <w:tcW w:w="1249" w:type="dxa"/>
            <w:vMerge w:val="restart"/>
            <w:shd w:val="clear" w:color="auto" w:fill="auto"/>
          </w:tcPr>
          <w:p w:rsidR="00A409BA" w:rsidRPr="001A4F59" w:rsidRDefault="00A409BA" w:rsidP="00B33A40">
            <w:pPr>
              <w:numPr>
                <w:ilvl w:val="0"/>
                <w:numId w:val="3"/>
              </w:numPr>
              <w:tabs>
                <w:tab w:val="left" w:pos="2785"/>
              </w:tabs>
              <w:rPr>
                <w:rFonts w:eastAsia="Times New Roman"/>
                <w:sz w:val="24"/>
                <w:szCs w:val="24"/>
              </w:rPr>
            </w:pPr>
          </w:p>
        </w:tc>
        <w:tc>
          <w:tcPr>
            <w:tcW w:w="4999" w:type="dxa"/>
            <w:vMerge w:val="restart"/>
            <w:shd w:val="clear" w:color="auto" w:fill="auto"/>
          </w:tcPr>
          <w:p w:rsidR="00A409BA" w:rsidRPr="001A4F59" w:rsidRDefault="00A409BA" w:rsidP="00B33A40">
            <w:pPr>
              <w:jc w:val="both"/>
              <w:rPr>
                <w:sz w:val="24"/>
                <w:szCs w:val="24"/>
              </w:rPr>
            </w:pPr>
            <w:r w:rsidRPr="001A4F59">
              <w:rPr>
                <w:sz w:val="24"/>
                <w:szCs w:val="24"/>
              </w:rPr>
              <w:t xml:space="preserve">Nghị định số 72/2013/NĐ-CP </w:t>
            </w:r>
            <w:r>
              <w:rPr>
                <w:sz w:val="24"/>
                <w:szCs w:val="24"/>
              </w:rPr>
              <w:t xml:space="preserve">ngày 15/7/2013 của Chính phủ </w:t>
            </w:r>
            <w:r w:rsidRPr="001A4F59">
              <w:rPr>
                <w:sz w:val="24"/>
                <w:szCs w:val="24"/>
              </w:rPr>
              <w:t xml:space="preserve">về quản lý, cung cấp, sử dụng dịch vụ </w:t>
            </w:r>
            <w:r w:rsidRPr="001A4F59">
              <w:rPr>
                <w:sz w:val="24"/>
                <w:szCs w:val="24"/>
              </w:rPr>
              <w:lastRenderedPageBreak/>
              <w:t>Internet và thông tin trên mạng</w:t>
            </w:r>
            <w:r>
              <w:rPr>
                <w:sz w:val="24"/>
                <w:szCs w:val="24"/>
              </w:rPr>
              <w:t xml:space="preserve"> (có hiệu lực từ ngày 01/9/2013)</w:t>
            </w: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lastRenderedPageBreak/>
              <w:t>Điều 9</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11</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D70602">
            <w:p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13</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14</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15</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Khoản 3 Điều 18</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19</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Khoản 2, 3, 5 Điều 20</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Khoản 1 Điều 22</w:t>
            </w:r>
          </w:p>
        </w:tc>
        <w:tc>
          <w:tcPr>
            <w:tcW w:w="2520" w:type="dxa"/>
            <w:shd w:val="clear" w:color="auto" w:fill="auto"/>
            <w:vAlign w:val="center"/>
          </w:tcPr>
          <w:p w:rsidR="00A409BA" w:rsidRPr="001A4F59" w:rsidRDefault="00A409BA" w:rsidP="00B33A40">
            <w:pPr>
              <w:jc w:val="both"/>
              <w:rPr>
                <w:rFonts w:eastAsia="Times New Roman"/>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Khoản 2 Điều 22</w:t>
            </w:r>
          </w:p>
        </w:tc>
        <w:tc>
          <w:tcPr>
            <w:tcW w:w="2520" w:type="dxa"/>
            <w:shd w:val="clear" w:color="auto" w:fill="auto"/>
            <w:vAlign w:val="center"/>
          </w:tcPr>
          <w:p w:rsidR="00A409BA" w:rsidRPr="001A4F59" w:rsidRDefault="00A409BA" w:rsidP="00B33A40">
            <w:pPr>
              <w:jc w:val="both"/>
              <w:rPr>
                <w:sz w:val="24"/>
                <w:szCs w:val="24"/>
              </w:rPr>
            </w:pPr>
            <w:bookmarkStart w:id="19" w:name="khoan_2_22"/>
            <w:r w:rsidRPr="001A4F59">
              <w:rPr>
                <w:sz w:val="24"/>
                <w:szCs w:val="24"/>
              </w:rPr>
              <w:t>Bộ Thông tin và Truyền thông quy định cụ thể về cung cấp thông tin công cộng qua biên giới.</w:t>
            </w:r>
            <w:bookmarkEnd w:id="19"/>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23</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Khoản 9 Điều 23</w:t>
            </w:r>
          </w:p>
        </w:tc>
        <w:tc>
          <w:tcPr>
            <w:tcW w:w="2520" w:type="dxa"/>
            <w:shd w:val="clear" w:color="auto" w:fill="auto"/>
            <w:vAlign w:val="center"/>
          </w:tcPr>
          <w:p w:rsidR="00A409BA" w:rsidRPr="001A4F59" w:rsidRDefault="00A409BA" w:rsidP="00B33A40">
            <w:pPr>
              <w:jc w:val="both"/>
              <w:rPr>
                <w:sz w:val="24"/>
                <w:szCs w:val="24"/>
              </w:rPr>
            </w:pPr>
            <w:bookmarkStart w:id="20" w:name="khoan_12"/>
            <w:r w:rsidRPr="001A4F59">
              <w:rPr>
                <w:sz w:val="24"/>
                <w:szCs w:val="24"/>
              </w:rPr>
              <w:t>Sở Thông tin và Truyền thông cấp phép thiết lập trang thông tin điện tử tổng hợp cho tổ chức, doanh nghiệp không thuộc các đối tượng quy định tại Khoản 8 Điều này.</w:t>
            </w:r>
            <w:bookmarkEnd w:id="20"/>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24</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25</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Pr>
                <w:rFonts w:eastAsia="Times New Roman"/>
                <w:sz w:val="24"/>
                <w:szCs w:val="24"/>
              </w:rPr>
              <w:t>Điều 27</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Pr>
                <w:rFonts w:eastAsia="Times New Roman"/>
                <w:sz w:val="24"/>
                <w:szCs w:val="24"/>
              </w:rPr>
              <w:t>Điều 28</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Pr>
                <w:rFonts w:eastAsia="Times New Roman"/>
                <w:sz w:val="24"/>
                <w:szCs w:val="24"/>
              </w:rPr>
              <w:t>Điều 29</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Pr>
                <w:rFonts w:eastAsia="Times New Roman"/>
                <w:sz w:val="24"/>
                <w:szCs w:val="24"/>
              </w:rPr>
              <w:t>Điều 30</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Default="00A409BA" w:rsidP="00B33A40">
            <w:pPr>
              <w:tabs>
                <w:tab w:val="left" w:pos="2785"/>
              </w:tabs>
              <w:jc w:val="both"/>
              <w:rPr>
                <w:rFonts w:eastAsia="Times New Roman"/>
                <w:sz w:val="24"/>
                <w:szCs w:val="24"/>
              </w:rPr>
            </w:pPr>
            <w:r>
              <w:rPr>
                <w:rFonts w:eastAsia="Times New Roman"/>
                <w:sz w:val="24"/>
                <w:szCs w:val="24"/>
              </w:rPr>
              <w:t>Điều 31</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Default="00A409BA" w:rsidP="00B33A40">
            <w:pPr>
              <w:tabs>
                <w:tab w:val="left" w:pos="2785"/>
              </w:tabs>
              <w:jc w:val="both"/>
              <w:rPr>
                <w:rFonts w:eastAsia="Times New Roman"/>
                <w:sz w:val="24"/>
                <w:szCs w:val="24"/>
              </w:rPr>
            </w:pPr>
            <w:r>
              <w:rPr>
                <w:rFonts w:eastAsia="Times New Roman"/>
                <w:sz w:val="24"/>
                <w:szCs w:val="24"/>
              </w:rPr>
              <w:t>Điều 32</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33</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Pr>
                <w:rFonts w:eastAsia="Times New Roman"/>
                <w:sz w:val="24"/>
                <w:szCs w:val="24"/>
              </w:rPr>
              <w:t>Điều 36</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Pr>
                <w:rFonts w:eastAsia="Times New Roman"/>
                <w:sz w:val="24"/>
                <w:szCs w:val="24"/>
              </w:rPr>
              <w:t>Điều 37</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r w:rsidR="00A409BA" w:rsidRPr="001A4F59" w:rsidTr="00C07D25">
        <w:tc>
          <w:tcPr>
            <w:tcW w:w="1249" w:type="dxa"/>
            <w:vMerge/>
            <w:shd w:val="clear" w:color="auto" w:fill="auto"/>
          </w:tcPr>
          <w:p w:rsidR="00A409BA" w:rsidRPr="001A4F59" w:rsidRDefault="00A409BA" w:rsidP="00B33A40">
            <w:pPr>
              <w:numPr>
                <w:ilvl w:val="0"/>
                <w:numId w:val="3"/>
              </w:numPr>
              <w:tabs>
                <w:tab w:val="left" w:pos="2785"/>
              </w:tabs>
              <w:jc w:val="center"/>
              <w:rPr>
                <w:rFonts w:eastAsia="Times New Roman"/>
                <w:sz w:val="24"/>
                <w:szCs w:val="24"/>
              </w:rPr>
            </w:pPr>
          </w:p>
        </w:tc>
        <w:tc>
          <w:tcPr>
            <w:tcW w:w="4999" w:type="dxa"/>
            <w:vMerge/>
            <w:shd w:val="clear" w:color="auto" w:fill="auto"/>
          </w:tcPr>
          <w:p w:rsidR="00A409BA" w:rsidRPr="001A4F59" w:rsidRDefault="00A409BA" w:rsidP="00B33A40">
            <w:pPr>
              <w:jc w:val="both"/>
              <w:rPr>
                <w:sz w:val="24"/>
                <w:szCs w:val="24"/>
              </w:rPr>
            </w:pPr>
          </w:p>
        </w:tc>
        <w:tc>
          <w:tcPr>
            <w:tcW w:w="2368" w:type="dxa"/>
            <w:shd w:val="clear" w:color="auto" w:fill="auto"/>
          </w:tcPr>
          <w:p w:rsidR="00A409BA" w:rsidRPr="001A4F59" w:rsidRDefault="00A409BA" w:rsidP="00B33A40">
            <w:pPr>
              <w:tabs>
                <w:tab w:val="left" w:pos="2785"/>
              </w:tabs>
              <w:jc w:val="both"/>
              <w:rPr>
                <w:rFonts w:eastAsia="Times New Roman"/>
                <w:sz w:val="24"/>
                <w:szCs w:val="24"/>
              </w:rPr>
            </w:pPr>
            <w:r w:rsidRPr="001A4F59">
              <w:rPr>
                <w:rFonts w:eastAsia="Times New Roman"/>
                <w:sz w:val="24"/>
                <w:szCs w:val="24"/>
              </w:rPr>
              <w:t>Điều 44</w:t>
            </w:r>
          </w:p>
        </w:tc>
        <w:tc>
          <w:tcPr>
            <w:tcW w:w="2520" w:type="dxa"/>
            <w:shd w:val="clear" w:color="auto" w:fill="auto"/>
            <w:vAlign w:val="center"/>
          </w:tcPr>
          <w:p w:rsidR="00A409BA" w:rsidRPr="001A4F59" w:rsidRDefault="00A409BA" w:rsidP="00B33A40">
            <w:pPr>
              <w:jc w:val="both"/>
              <w:rPr>
                <w:sz w:val="24"/>
                <w:szCs w:val="24"/>
              </w:rPr>
            </w:pPr>
          </w:p>
        </w:tc>
        <w:tc>
          <w:tcPr>
            <w:tcW w:w="2023" w:type="dxa"/>
            <w:shd w:val="clear" w:color="auto" w:fill="auto"/>
            <w:vAlign w:val="center"/>
          </w:tcPr>
          <w:p w:rsidR="00A409BA" w:rsidRPr="001A4F59" w:rsidRDefault="00A409BA" w:rsidP="00B33A40">
            <w:pPr>
              <w:jc w:val="both"/>
              <w:rPr>
                <w:rFonts w:eastAsia="Times New Roman"/>
                <w:sz w:val="24"/>
                <w:szCs w:val="24"/>
              </w:rPr>
            </w:pPr>
          </w:p>
        </w:tc>
        <w:tc>
          <w:tcPr>
            <w:tcW w:w="2343" w:type="dxa"/>
            <w:shd w:val="clear" w:color="auto" w:fill="auto"/>
          </w:tcPr>
          <w:p w:rsidR="00A409BA" w:rsidRPr="001A4F59" w:rsidRDefault="00A409BA" w:rsidP="00B33A40">
            <w:pPr>
              <w:spacing w:before="40" w:after="40"/>
              <w:jc w:val="both"/>
              <w:rPr>
                <w:rFonts w:eastAsia="Times New Roman"/>
                <w:sz w:val="24"/>
                <w:szCs w:val="24"/>
                <w:lang w:val="vi-VN"/>
              </w:rPr>
            </w:pPr>
          </w:p>
        </w:tc>
      </w:tr>
    </w:tbl>
    <w:p w:rsidR="00F55B6E" w:rsidRPr="001A4F59" w:rsidRDefault="00F55B6E">
      <w:pPr>
        <w:rPr>
          <w:sz w:val="24"/>
          <w:szCs w:val="24"/>
        </w:rPr>
      </w:pPr>
    </w:p>
    <w:sectPr w:rsidR="00F55B6E" w:rsidRPr="001A4F59" w:rsidSect="00E90E01">
      <w:footerReference w:type="default" r:id="rId18"/>
      <w:footerReference w:type="first" r:id="rId19"/>
      <w:footnotePr>
        <w:numFmt w:val="chicago"/>
      </w:footnotePr>
      <w:pgSz w:w="16840" w:h="11907" w:orient="landscape" w:code="9"/>
      <w:pgMar w:top="851" w:right="1134" w:bottom="1021" w:left="1134" w:header="0" w:footer="567" w:gutter="0"/>
      <w:pgNumType w:start="1"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7DF" w:rsidRDefault="009867DF">
      <w:pPr>
        <w:spacing w:after="0" w:line="240" w:lineRule="auto"/>
      </w:pPr>
      <w:r>
        <w:separator/>
      </w:r>
    </w:p>
  </w:endnote>
  <w:endnote w:type="continuationSeparator" w:id="0">
    <w:p w:rsidR="009867DF" w:rsidRDefault="00986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E84" w:rsidRDefault="00896E84">
    <w:pPr>
      <w:pStyle w:val="Footer"/>
      <w:jc w:val="center"/>
    </w:pPr>
    <w:r>
      <w:fldChar w:fldCharType="begin"/>
    </w:r>
    <w:r>
      <w:instrText xml:space="preserve"> PAGE   \* MERGEFORMAT </w:instrText>
    </w:r>
    <w:r>
      <w:fldChar w:fldCharType="separate"/>
    </w:r>
    <w:r w:rsidR="00367DC7">
      <w:rPr>
        <w:noProof/>
      </w:rPr>
      <w:t>21</w:t>
    </w:r>
    <w:r>
      <w:rPr>
        <w:noProof/>
      </w:rPr>
      <w:fldChar w:fldCharType="end"/>
    </w:r>
  </w:p>
  <w:p w:rsidR="00896E84" w:rsidRDefault="00896E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E84" w:rsidRDefault="00896E84">
    <w:pPr>
      <w:pStyle w:val="Footer"/>
      <w:jc w:val="center"/>
    </w:pPr>
    <w:r>
      <w:fldChar w:fldCharType="begin"/>
    </w:r>
    <w:r>
      <w:instrText xml:space="preserve"> PAGE   \* MERGEFORMAT </w:instrText>
    </w:r>
    <w:r>
      <w:fldChar w:fldCharType="separate"/>
    </w:r>
    <w:r w:rsidR="00367DC7">
      <w:rPr>
        <w:noProof/>
      </w:rPr>
      <w:t>1</w:t>
    </w:r>
    <w:r>
      <w:rPr>
        <w:noProof/>
      </w:rPr>
      <w:fldChar w:fldCharType="end"/>
    </w:r>
  </w:p>
  <w:p w:rsidR="00896E84" w:rsidRDefault="00896E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7DF" w:rsidRDefault="009867DF">
      <w:pPr>
        <w:spacing w:after="0" w:line="240" w:lineRule="auto"/>
      </w:pPr>
      <w:r>
        <w:separator/>
      </w:r>
    </w:p>
  </w:footnote>
  <w:footnote w:type="continuationSeparator" w:id="0">
    <w:p w:rsidR="009867DF" w:rsidRDefault="009867DF">
      <w:pPr>
        <w:spacing w:after="0" w:line="240" w:lineRule="auto"/>
      </w:pPr>
      <w:r>
        <w:continuationSeparator/>
      </w:r>
    </w:p>
  </w:footnote>
  <w:footnote w:id="1">
    <w:p w:rsidR="00896E84" w:rsidRPr="001C7FB3" w:rsidRDefault="00896E84">
      <w:pPr>
        <w:pStyle w:val="FootnoteText"/>
        <w:rPr>
          <w:sz w:val="22"/>
          <w:szCs w:val="22"/>
        </w:rPr>
      </w:pPr>
      <w:r>
        <w:rPr>
          <w:sz w:val="22"/>
          <w:szCs w:val="22"/>
        </w:rPr>
        <w:t>(</w:t>
      </w:r>
      <w:r w:rsidRPr="001C7FB3">
        <w:rPr>
          <w:rStyle w:val="FootnoteReference"/>
          <w:sz w:val="22"/>
          <w:szCs w:val="22"/>
        </w:rPr>
        <w:footnoteRef/>
      </w:r>
      <w:r>
        <w:rPr>
          <w:sz w:val="22"/>
          <w:szCs w:val="22"/>
        </w:rPr>
        <w:t>)</w:t>
      </w:r>
      <w:r w:rsidRPr="001C7FB3">
        <w:rPr>
          <w:sz w:val="22"/>
          <w:szCs w:val="22"/>
        </w:rPr>
        <w:t xml:space="preserve"> </w:t>
      </w:r>
      <w:r w:rsidRPr="001C7FB3">
        <w:rPr>
          <w:i/>
          <w:sz w:val="22"/>
          <w:szCs w:val="22"/>
        </w:rPr>
        <w:t xml:space="preserve">Hệ dữ liệu </w:t>
      </w:r>
      <w:r w:rsidRPr="001C7FB3">
        <w:rPr>
          <w:rFonts w:eastAsia="Times New Roman"/>
          <w:bCs/>
          <w:i/>
          <w:color w:val="000000"/>
          <w:sz w:val="22"/>
          <w:szCs w:val="22"/>
        </w:rPr>
        <w:t xml:space="preserve">chỉ bao gồm các văn bản quy phạm pháp luật tính đến ngày </w:t>
      </w:r>
      <w:r>
        <w:rPr>
          <w:rFonts w:eastAsia="Times New Roman"/>
          <w:bCs/>
          <w:i/>
          <w:color w:val="000000"/>
          <w:sz w:val="22"/>
          <w:szCs w:val="22"/>
        </w:rPr>
        <w:t>05/4</w:t>
      </w:r>
      <w:r w:rsidRPr="001C7FB3">
        <w:rPr>
          <w:rFonts w:eastAsia="Times New Roman"/>
          <w:bCs/>
          <w:i/>
          <w:color w:val="000000"/>
          <w:sz w:val="22"/>
          <w:szCs w:val="22"/>
        </w:rPr>
        <w:t>/2017 và sẽ được tiếp tục bổ sung, cập nhật trong thời gian tới (nếu có)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60905"/>
    <w:multiLevelType w:val="hybridMultilevel"/>
    <w:tmpl w:val="7E78417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3B1F450C"/>
    <w:multiLevelType w:val="hybridMultilevel"/>
    <w:tmpl w:val="4EA697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C359C6"/>
    <w:multiLevelType w:val="hybridMultilevel"/>
    <w:tmpl w:val="2C842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1013E7"/>
    <w:multiLevelType w:val="hybridMultilevel"/>
    <w:tmpl w:val="9A1ED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DF361D"/>
    <w:multiLevelType w:val="hybridMultilevel"/>
    <w:tmpl w:val="6C3EE44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61A847B7"/>
    <w:multiLevelType w:val="multilevel"/>
    <w:tmpl w:val="155EFB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CB"/>
    <w:rsid w:val="0000003E"/>
    <w:rsid w:val="000056A3"/>
    <w:rsid w:val="00013C9C"/>
    <w:rsid w:val="00024195"/>
    <w:rsid w:val="00035D2D"/>
    <w:rsid w:val="000364B7"/>
    <w:rsid w:val="000435B4"/>
    <w:rsid w:val="0005763A"/>
    <w:rsid w:val="00071C64"/>
    <w:rsid w:val="00091444"/>
    <w:rsid w:val="000931E3"/>
    <w:rsid w:val="000B4F9C"/>
    <w:rsid w:val="000C0985"/>
    <w:rsid w:val="000C1C88"/>
    <w:rsid w:val="000D2F2F"/>
    <w:rsid w:val="000D786A"/>
    <w:rsid w:val="000E6956"/>
    <w:rsid w:val="00104B8F"/>
    <w:rsid w:val="001211E2"/>
    <w:rsid w:val="00130256"/>
    <w:rsid w:val="00132077"/>
    <w:rsid w:val="001323B9"/>
    <w:rsid w:val="0014158D"/>
    <w:rsid w:val="00146D37"/>
    <w:rsid w:val="0016018C"/>
    <w:rsid w:val="00184CBC"/>
    <w:rsid w:val="00187F9E"/>
    <w:rsid w:val="001926BE"/>
    <w:rsid w:val="001955C8"/>
    <w:rsid w:val="001971DE"/>
    <w:rsid w:val="001A4F59"/>
    <w:rsid w:val="001C7FB3"/>
    <w:rsid w:val="001D0DD9"/>
    <w:rsid w:val="001D1EF8"/>
    <w:rsid w:val="001E227F"/>
    <w:rsid w:val="001E555D"/>
    <w:rsid w:val="00232A51"/>
    <w:rsid w:val="00234580"/>
    <w:rsid w:val="0023508F"/>
    <w:rsid w:val="00235ACD"/>
    <w:rsid w:val="00242FAE"/>
    <w:rsid w:val="002528E8"/>
    <w:rsid w:val="00291F2F"/>
    <w:rsid w:val="002A352A"/>
    <w:rsid w:val="002A49E2"/>
    <w:rsid w:val="002A7C94"/>
    <w:rsid w:val="002B7E37"/>
    <w:rsid w:val="002C1052"/>
    <w:rsid w:val="002C1BDF"/>
    <w:rsid w:val="002C35DA"/>
    <w:rsid w:val="002D4A5F"/>
    <w:rsid w:val="002E0F8B"/>
    <w:rsid w:val="002E244A"/>
    <w:rsid w:val="002E7E5B"/>
    <w:rsid w:val="0030185B"/>
    <w:rsid w:val="00304B3E"/>
    <w:rsid w:val="0032224D"/>
    <w:rsid w:val="003430A7"/>
    <w:rsid w:val="003564CB"/>
    <w:rsid w:val="00367DC7"/>
    <w:rsid w:val="003762B5"/>
    <w:rsid w:val="00381A07"/>
    <w:rsid w:val="00382E24"/>
    <w:rsid w:val="003967C7"/>
    <w:rsid w:val="003A06A7"/>
    <w:rsid w:val="003A542E"/>
    <w:rsid w:val="003A739C"/>
    <w:rsid w:val="003A741E"/>
    <w:rsid w:val="003B4BFA"/>
    <w:rsid w:val="003B50EB"/>
    <w:rsid w:val="003C0AB5"/>
    <w:rsid w:val="003C58DD"/>
    <w:rsid w:val="003E0F14"/>
    <w:rsid w:val="003E2AC2"/>
    <w:rsid w:val="003E3297"/>
    <w:rsid w:val="003E4C1F"/>
    <w:rsid w:val="003F4DFF"/>
    <w:rsid w:val="003F6237"/>
    <w:rsid w:val="003F729D"/>
    <w:rsid w:val="0040310F"/>
    <w:rsid w:val="00405B82"/>
    <w:rsid w:val="00412380"/>
    <w:rsid w:val="00421E84"/>
    <w:rsid w:val="004364F0"/>
    <w:rsid w:val="00455915"/>
    <w:rsid w:val="00476D58"/>
    <w:rsid w:val="004824FF"/>
    <w:rsid w:val="004859CF"/>
    <w:rsid w:val="0048783A"/>
    <w:rsid w:val="004A62F7"/>
    <w:rsid w:val="004C243A"/>
    <w:rsid w:val="004C4E91"/>
    <w:rsid w:val="004D3A71"/>
    <w:rsid w:val="004E3EA7"/>
    <w:rsid w:val="004E46F9"/>
    <w:rsid w:val="004E6DD1"/>
    <w:rsid w:val="004F4A94"/>
    <w:rsid w:val="00514C82"/>
    <w:rsid w:val="005357BF"/>
    <w:rsid w:val="005514D1"/>
    <w:rsid w:val="005575EB"/>
    <w:rsid w:val="005635DD"/>
    <w:rsid w:val="005677A1"/>
    <w:rsid w:val="00596C54"/>
    <w:rsid w:val="005A266B"/>
    <w:rsid w:val="005B0985"/>
    <w:rsid w:val="005B3ABC"/>
    <w:rsid w:val="005C07D5"/>
    <w:rsid w:val="005D6DA8"/>
    <w:rsid w:val="005D6DB6"/>
    <w:rsid w:val="005D7ABB"/>
    <w:rsid w:val="005E669D"/>
    <w:rsid w:val="006016F2"/>
    <w:rsid w:val="006046A7"/>
    <w:rsid w:val="006110C9"/>
    <w:rsid w:val="00616CAF"/>
    <w:rsid w:val="006213EE"/>
    <w:rsid w:val="00632F85"/>
    <w:rsid w:val="0063689B"/>
    <w:rsid w:val="00642C87"/>
    <w:rsid w:val="00643569"/>
    <w:rsid w:val="00646C4D"/>
    <w:rsid w:val="0065235B"/>
    <w:rsid w:val="006625B4"/>
    <w:rsid w:val="00663631"/>
    <w:rsid w:val="00666EC3"/>
    <w:rsid w:val="0069363D"/>
    <w:rsid w:val="006952F5"/>
    <w:rsid w:val="00695A59"/>
    <w:rsid w:val="006A2C7E"/>
    <w:rsid w:val="006C62D8"/>
    <w:rsid w:val="006F031E"/>
    <w:rsid w:val="006F0E8D"/>
    <w:rsid w:val="00701B4D"/>
    <w:rsid w:val="007026DD"/>
    <w:rsid w:val="007045D0"/>
    <w:rsid w:val="00711ADB"/>
    <w:rsid w:val="0071473A"/>
    <w:rsid w:val="00717282"/>
    <w:rsid w:val="007364C5"/>
    <w:rsid w:val="00741C3B"/>
    <w:rsid w:val="00742A94"/>
    <w:rsid w:val="00745489"/>
    <w:rsid w:val="0075054C"/>
    <w:rsid w:val="00755288"/>
    <w:rsid w:val="00764D76"/>
    <w:rsid w:val="00785398"/>
    <w:rsid w:val="00786306"/>
    <w:rsid w:val="0079113A"/>
    <w:rsid w:val="00796A62"/>
    <w:rsid w:val="007A3BD9"/>
    <w:rsid w:val="007A408B"/>
    <w:rsid w:val="007B15F3"/>
    <w:rsid w:val="007D0B6B"/>
    <w:rsid w:val="007D1501"/>
    <w:rsid w:val="007D3333"/>
    <w:rsid w:val="007D71D8"/>
    <w:rsid w:val="007E55AD"/>
    <w:rsid w:val="008141B7"/>
    <w:rsid w:val="00824C7D"/>
    <w:rsid w:val="00834627"/>
    <w:rsid w:val="00836FDB"/>
    <w:rsid w:val="0084321F"/>
    <w:rsid w:val="00847B0D"/>
    <w:rsid w:val="008529CE"/>
    <w:rsid w:val="00852DEE"/>
    <w:rsid w:val="00864642"/>
    <w:rsid w:val="00881D81"/>
    <w:rsid w:val="008822C9"/>
    <w:rsid w:val="0088272A"/>
    <w:rsid w:val="008871DF"/>
    <w:rsid w:val="00893908"/>
    <w:rsid w:val="00893CAB"/>
    <w:rsid w:val="00896DA1"/>
    <w:rsid w:val="00896E84"/>
    <w:rsid w:val="008A1F3A"/>
    <w:rsid w:val="008A3AB2"/>
    <w:rsid w:val="008B7C7D"/>
    <w:rsid w:val="008C1B0D"/>
    <w:rsid w:val="008D2D93"/>
    <w:rsid w:val="008F5F6C"/>
    <w:rsid w:val="00901048"/>
    <w:rsid w:val="00907837"/>
    <w:rsid w:val="0091753C"/>
    <w:rsid w:val="009244F7"/>
    <w:rsid w:val="00927465"/>
    <w:rsid w:val="0093386D"/>
    <w:rsid w:val="00934155"/>
    <w:rsid w:val="0094686A"/>
    <w:rsid w:val="00961956"/>
    <w:rsid w:val="00967F37"/>
    <w:rsid w:val="009752B3"/>
    <w:rsid w:val="009867DF"/>
    <w:rsid w:val="00995D2D"/>
    <w:rsid w:val="009A784D"/>
    <w:rsid w:val="009B590B"/>
    <w:rsid w:val="009B74CC"/>
    <w:rsid w:val="009D1495"/>
    <w:rsid w:val="009D5F2F"/>
    <w:rsid w:val="009E1DA4"/>
    <w:rsid w:val="009E5E4A"/>
    <w:rsid w:val="009E619A"/>
    <w:rsid w:val="009E69C7"/>
    <w:rsid w:val="009E7224"/>
    <w:rsid w:val="009F06EC"/>
    <w:rsid w:val="009F1C26"/>
    <w:rsid w:val="00A04760"/>
    <w:rsid w:val="00A06C41"/>
    <w:rsid w:val="00A14985"/>
    <w:rsid w:val="00A21049"/>
    <w:rsid w:val="00A215B1"/>
    <w:rsid w:val="00A36A43"/>
    <w:rsid w:val="00A409BA"/>
    <w:rsid w:val="00A66BEF"/>
    <w:rsid w:val="00A676DA"/>
    <w:rsid w:val="00A73DD9"/>
    <w:rsid w:val="00A73E34"/>
    <w:rsid w:val="00AA1F0B"/>
    <w:rsid w:val="00AC5E0A"/>
    <w:rsid w:val="00AC7824"/>
    <w:rsid w:val="00AD20CA"/>
    <w:rsid w:val="00AD3DE4"/>
    <w:rsid w:val="00AE2C3D"/>
    <w:rsid w:val="00AE326E"/>
    <w:rsid w:val="00AE3633"/>
    <w:rsid w:val="00AE4126"/>
    <w:rsid w:val="00AE4AAF"/>
    <w:rsid w:val="00AF08DF"/>
    <w:rsid w:val="00AF4EDC"/>
    <w:rsid w:val="00B1298B"/>
    <w:rsid w:val="00B21230"/>
    <w:rsid w:val="00B257DE"/>
    <w:rsid w:val="00B258B5"/>
    <w:rsid w:val="00B33A40"/>
    <w:rsid w:val="00B45B95"/>
    <w:rsid w:val="00B466D6"/>
    <w:rsid w:val="00B52944"/>
    <w:rsid w:val="00B61799"/>
    <w:rsid w:val="00B91989"/>
    <w:rsid w:val="00BA16DC"/>
    <w:rsid w:val="00BB6AF4"/>
    <w:rsid w:val="00BB75F1"/>
    <w:rsid w:val="00BC086A"/>
    <w:rsid w:val="00BC66B7"/>
    <w:rsid w:val="00BD277F"/>
    <w:rsid w:val="00BE22BB"/>
    <w:rsid w:val="00BE2EC3"/>
    <w:rsid w:val="00BE42D6"/>
    <w:rsid w:val="00BF0457"/>
    <w:rsid w:val="00BF09B7"/>
    <w:rsid w:val="00BF4B32"/>
    <w:rsid w:val="00C0015A"/>
    <w:rsid w:val="00C02B00"/>
    <w:rsid w:val="00C04052"/>
    <w:rsid w:val="00C07D25"/>
    <w:rsid w:val="00C25AC0"/>
    <w:rsid w:val="00C32D36"/>
    <w:rsid w:val="00C32E3F"/>
    <w:rsid w:val="00C423FD"/>
    <w:rsid w:val="00C47C23"/>
    <w:rsid w:val="00C5184D"/>
    <w:rsid w:val="00C6077F"/>
    <w:rsid w:val="00C63FFE"/>
    <w:rsid w:val="00C80129"/>
    <w:rsid w:val="00C85257"/>
    <w:rsid w:val="00C86BE3"/>
    <w:rsid w:val="00C94188"/>
    <w:rsid w:val="00C963CE"/>
    <w:rsid w:val="00CB344E"/>
    <w:rsid w:val="00CB420C"/>
    <w:rsid w:val="00CB58AD"/>
    <w:rsid w:val="00CE68DF"/>
    <w:rsid w:val="00CE731C"/>
    <w:rsid w:val="00D02BAC"/>
    <w:rsid w:val="00D0422D"/>
    <w:rsid w:val="00D10B2D"/>
    <w:rsid w:val="00D1641F"/>
    <w:rsid w:val="00D264B0"/>
    <w:rsid w:val="00D313E3"/>
    <w:rsid w:val="00D35B9C"/>
    <w:rsid w:val="00D538F5"/>
    <w:rsid w:val="00D55CFE"/>
    <w:rsid w:val="00D56FB8"/>
    <w:rsid w:val="00D6001C"/>
    <w:rsid w:val="00D70602"/>
    <w:rsid w:val="00D8024D"/>
    <w:rsid w:val="00D946FB"/>
    <w:rsid w:val="00D94BD5"/>
    <w:rsid w:val="00D95210"/>
    <w:rsid w:val="00DA4E4A"/>
    <w:rsid w:val="00DB2BFB"/>
    <w:rsid w:val="00DB6747"/>
    <w:rsid w:val="00DB7E3C"/>
    <w:rsid w:val="00DC5E91"/>
    <w:rsid w:val="00DC62B2"/>
    <w:rsid w:val="00DD1428"/>
    <w:rsid w:val="00DD3BDC"/>
    <w:rsid w:val="00DD5EE7"/>
    <w:rsid w:val="00E075FD"/>
    <w:rsid w:val="00E11D74"/>
    <w:rsid w:val="00E2591E"/>
    <w:rsid w:val="00E3191A"/>
    <w:rsid w:val="00E372A1"/>
    <w:rsid w:val="00E41D58"/>
    <w:rsid w:val="00E4656D"/>
    <w:rsid w:val="00E65291"/>
    <w:rsid w:val="00E72027"/>
    <w:rsid w:val="00E8406A"/>
    <w:rsid w:val="00E903AB"/>
    <w:rsid w:val="00E90551"/>
    <w:rsid w:val="00E90E01"/>
    <w:rsid w:val="00EA1686"/>
    <w:rsid w:val="00EA67E7"/>
    <w:rsid w:val="00EC2179"/>
    <w:rsid w:val="00ED6926"/>
    <w:rsid w:val="00EE3D97"/>
    <w:rsid w:val="00F00A59"/>
    <w:rsid w:val="00F05E8E"/>
    <w:rsid w:val="00F13343"/>
    <w:rsid w:val="00F225F3"/>
    <w:rsid w:val="00F2283F"/>
    <w:rsid w:val="00F40664"/>
    <w:rsid w:val="00F466AB"/>
    <w:rsid w:val="00F55B6E"/>
    <w:rsid w:val="00F74B5E"/>
    <w:rsid w:val="00F7762B"/>
    <w:rsid w:val="00F8003C"/>
    <w:rsid w:val="00F81AA9"/>
    <w:rsid w:val="00F82679"/>
    <w:rsid w:val="00FA3E16"/>
    <w:rsid w:val="00FA7C84"/>
    <w:rsid w:val="00FB05C1"/>
    <w:rsid w:val="00FB4612"/>
    <w:rsid w:val="00FB5D0D"/>
    <w:rsid w:val="00FC2154"/>
    <w:rsid w:val="00FC653F"/>
    <w:rsid w:val="00FC6626"/>
    <w:rsid w:val="00FC70A4"/>
    <w:rsid w:val="00FE19A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842289-C5BF-4DBA-BFCE-C7417D57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link w:val="Heading1Char"/>
    <w:uiPriority w:val="9"/>
    <w:qFormat/>
    <w:rsid w:val="00EA1686"/>
    <w:pPr>
      <w:spacing w:before="100" w:beforeAutospacing="1" w:after="100" w:afterAutospacing="1" w:line="240" w:lineRule="auto"/>
      <w:outlineLvl w:val="0"/>
    </w:pPr>
    <w:rPr>
      <w:rFonts w:eastAsia="Times New Roman"/>
      <w:b/>
      <w:bCs/>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564C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next w:val="Normal"/>
    <w:autoRedefine/>
    <w:semiHidden/>
    <w:rsid w:val="003564CB"/>
    <w:pPr>
      <w:spacing w:before="120" w:after="120" w:line="312" w:lineRule="auto"/>
    </w:pPr>
    <w:rPr>
      <w:rFonts w:eastAsia="Times New Roman"/>
      <w:szCs w:val="28"/>
    </w:rPr>
  </w:style>
  <w:style w:type="paragraph" w:styleId="NormalWeb">
    <w:name w:val="Normal (Web)"/>
    <w:basedOn w:val="Normal"/>
    <w:uiPriority w:val="99"/>
    <w:rsid w:val="003564CB"/>
    <w:pPr>
      <w:spacing w:before="100" w:beforeAutospacing="1" w:after="100" w:afterAutospacing="1" w:line="240" w:lineRule="auto"/>
    </w:pPr>
    <w:rPr>
      <w:rFonts w:eastAsia="Times New Roman"/>
      <w:sz w:val="24"/>
      <w:szCs w:val="24"/>
    </w:rPr>
  </w:style>
  <w:style w:type="character" w:styleId="Strong">
    <w:name w:val="Strong"/>
    <w:uiPriority w:val="22"/>
    <w:qFormat/>
    <w:rsid w:val="003564CB"/>
    <w:rPr>
      <w:b/>
      <w:bCs/>
    </w:rPr>
  </w:style>
  <w:style w:type="character" w:styleId="Hyperlink">
    <w:name w:val="Hyperlink"/>
    <w:uiPriority w:val="99"/>
    <w:unhideWhenUsed/>
    <w:rsid w:val="000435B4"/>
    <w:rPr>
      <w:color w:val="0000FF"/>
      <w:u w:val="single"/>
    </w:rPr>
  </w:style>
  <w:style w:type="character" w:customStyle="1" w:styleId="apple-converted-space">
    <w:name w:val="apple-converted-space"/>
    <w:rsid w:val="000435B4"/>
  </w:style>
  <w:style w:type="character" w:styleId="Emphasis">
    <w:name w:val="Emphasis"/>
    <w:uiPriority w:val="20"/>
    <w:qFormat/>
    <w:rsid w:val="00F2283F"/>
    <w:rPr>
      <w:i/>
      <w:iCs/>
    </w:rPr>
  </w:style>
  <w:style w:type="character" w:customStyle="1" w:styleId="Heading1Char">
    <w:name w:val="Heading 1 Char"/>
    <w:link w:val="Heading1"/>
    <w:uiPriority w:val="9"/>
    <w:rsid w:val="00EA1686"/>
    <w:rPr>
      <w:rFonts w:eastAsia="Times New Roman"/>
      <w:b/>
      <w:bCs/>
      <w:kern w:val="36"/>
      <w:sz w:val="48"/>
      <w:szCs w:val="48"/>
    </w:rPr>
  </w:style>
  <w:style w:type="paragraph" w:styleId="FootnoteText">
    <w:name w:val="footnote text"/>
    <w:basedOn w:val="Normal"/>
    <w:link w:val="FootnoteTextChar"/>
    <w:uiPriority w:val="99"/>
    <w:semiHidden/>
    <w:unhideWhenUsed/>
    <w:rsid w:val="0079113A"/>
    <w:rPr>
      <w:sz w:val="20"/>
      <w:szCs w:val="20"/>
    </w:rPr>
  </w:style>
  <w:style w:type="character" w:customStyle="1" w:styleId="FootnoteTextChar">
    <w:name w:val="Footnote Text Char"/>
    <w:basedOn w:val="DefaultParagraphFont"/>
    <w:link w:val="FootnoteText"/>
    <w:uiPriority w:val="99"/>
    <w:semiHidden/>
    <w:rsid w:val="0079113A"/>
  </w:style>
  <w:style w:type="character" w:styleId="FootnoteReference">
    <w:name w:val="footnote reference"/>
    <w:uiPriority w:val="99"/>
    <w:semiHidden/>
    <w:unhideWhenUsed/>
    <w:rsid w:val="0079113A"/>
    <w:rPr>
      <w:vertAlign w:val="superscript"/>
    </w:rPr>
  </w:style>
  <w:style w:type="paragraph" w:styleId="Header">
    <w:name w:val="header"/>
    <w:basedOn w:val="Normal"/>
    <w:link w:val="HeaderChar"/>
    <w:uiPriority w:val="99"/>
    <w:unhideWhenUsed/>
    <w:rsid w:val="001C7FB3"/>
    <w:pPr>
      <w:tabs>
        <w:tab w:val="center" w:pos="4680"/>
        <w:tab w:val="right" w:pos="9360"/>
      </w:tabs>
    </w:pPr>
    <w:rPr>
      <w:lang w:val="x-none" w:eastAsia="x-none"/>
    </w:rPr>
  </w:style>
  <w:style w:type="character" w:customStyle="1" w:styleId="HeaderChar">
    <w:name w:val="Header Char"/>
    <w:link w:val="Header"/>
    <w:uiPriority w:val="99"/>
    <w:rsid w:val="001C7FB3"/>
    <w:rPr>
      <w:sz w:val="28"/>
      <w:szCs w:val="22"/>
    </w:rPr>
  </w:style>
  <w:style w:type="paragraph" w:styleId="Footer">
    <w:name w:val="footer"/>
    <w:basedOn w:val="Normal"/>
    <w:link w:val="FooterChar"/>
    <w:uiPriority w:val="99"/>
    <w:unhideWhenUsed/>
    <w:rsid w:val="001C7FB3"/>
    <w:pPr>
      <w:tabs>
        <w:tab w:val="center" w:pos="4680"/>
        <w:tab w:val="right" w:pos="9360"/>
      </w:tabs>
    </w:pPr>
    <w:rPr>
      <w:lang w:val="x-none" w:eastAsia="x-none"/>
    </w:rPr>
  </w:style>
  <w:style w:type="character" w:customStyle="1" w:styleId="FooterChar">
    <w:name w:val="Footer Char"/>
    <w:link w:val="Footer"/>
    <w:uiPriority w:val="99"/>
    <w:rsid w:val="001C7FB3"/>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346960">
      <w:bodyDiv w:val="1"/>
      <w:marLeft w:val="0"/>
      <w:marRight w:val="0"/>
      <w:marTop w:val="0"/>
      <w:marBottom w:val="0"/>
      <w:divBdr>
        <w:top w:val="none" w:sz="0" w:space="0" w:color="auto"/>
        <w:left w:val="none" w:sz="0" w:space="0" w:color="auto"/>
        <w:bottom w:val="none" w:sz="0" w:space="0" w:color="auto"/>
        <w:right w:val="none" w:sz="0" w:space="0" w:color="auto"/>
      </w:divBdr>
    </w:div>
    <w:div w:id="462307318">
      <w:bodyDiv w:val="1"/>
      <w:marLeft w:val="0"/>
      <w:marRight w:val="0"/>
      <w:marTop w:val="0"/>
      <w:marBottom w:val="0"/>
      <w:divBdr>
        <w:top w:val="none" w:sz="0" w:space="0" w:color="auto"/>
        <w:left w:val="none" w:sz="0" w:space="0" w:color="auto"/>
        <w:bottom w:val="none" w:sz="0" w:space="0" w:color="auto"/>
        <w:right w:val="none" w:sz="0" w:space="0" w:color="auto"/>
      </w:divBdr>
    </w:div>
    <w:div w:id="509680895">
      <w:bodyDiv w:val="1"/>
      <w:marLeft w:val="0"/>
      <w:marRight w:val="0"/>
      <w:marTop w:val="0"/>
      <w:marBottom w:val="0"/>
      <w:divBdr>
        <w:top w:val="none" w:sz="0" w:space="0" w:color="auto"/>
        <w:left w:val="none" w:sz="0" w:space="0" w:color="auto"/>
        <w:bottom w:val="none" w:sz="0" w:space="0" w:color="auto"/>
        <w:right w:val="none" w:sz="0" w:space="0" w:color="auto"/>
      </w:divBdr>
    </w:div>
    <w:div w:id="640500317">
      <w:bodyDiv w:val="1"/>
      <w:marLeft w:val="0"/>
      <w:marRight w:val="0"/>
      <w:marTop w:val="0"/>
      <w:marBottom w:val="0"/>
      <w:divBdr>
        <w:top w:val="none" w:sz="0" w:space="0" w:color="auto"/>
        <w:left w:val="none" w:sz="0" w:space="0" w:color="auto"/>
        <w:bottom w:val="none" w:sz="0" w:space="0" w:color="auto"/>
        <w:right w:val="none" w:sz="0" w:space="0" w:color="auto"/>
      </w:divBdr>
    </w:div>
    <w:div w:id="674303293">
      <w:bodyDiv w:val="1"/>
      <w:marLeft w:val="0"/>
      <w:marRight w:val="0"/>
      <w:marTop w:val="0"/>
      <w:marBottom w:val="0"/>
      <w:divBdr>
        <w:top w:val="none" w:sz="0" w:space="0" w:color="auto"/>
        <w:left w:val="none" w:sz="0" w:space="0" w:color="auto"/>
        <w:bottom w:val="none" w:sz="0" w:space="0" w:color="auto"/>
        <w:right w:val="none" w:sz="0" w:space="0" w:color="auto"/>
      </w:divBdr>
    </w:div>
    <w:div w:id="1094325208">
      <w:bodyDiv w:val="1"/>
      <w:marLeft w:val="0"/>
      <w:marRight w:val="0"/>
      <w:marTop w:val="0"/>
      <w:marBottom w:val="0"/>
      <w:divBdr>
        <w:top w:val="none" w:sz="0" w:space="0" w:color="auto"/>
        <w:left w:val="none" w:sz="0" w:space="0" w:color="auto"/>
        <w:bottom w:val="none" w:sz="0" w:space="0" w:color="auto"/>
        <w:right w:val="none" w:sz="0" w:space="0" w:color="auto"/>
      </w:divBdr>
    </w:div>
    <w:div w:id="1132094505">
      <w:bodyDiv w:val="1"/>
      <w:marLeft w:val="0"/>
      <w:marRight w:val="0"/>
      <w:marTop w:val="0"/>
      <w:marBottom w:val="0"/>
      <w:divBdr>
        <w:top w:val="none" w:sz="0" w:space="0" w:color="auto"/>
        <w:left w:val="none" w:sz="0" w:space="0" w:color="auto"/>
        <w:bottom w:val="none" w:sz="0" w:space="0" w:color="auto"/>
        <w:right w:val="none" w:sz="0" w:space="0" w:color="auto"/>
      </w:divBdr>
    </w:div>
    <w:div w:id="1328752754">
      <w:bodyDiv w:val="1"/>
      <w:marLeft w:val="0"/>
      <w:marRight w:val="0"/>
      <w:marTop w:val="0"/>
      <w:marBottom w:val="0"/>
      <w:divBdr>
        <w:top w:val="none" w:sz="0" w:space="0" w:color="auto"/>
        <w:left w:val="none" w:sz="0" w:space="0" w:color="auto"/>
        <w:bottom w:val="none" w:sz="0" w:space="0" w:color="auto"/>
        <w:right w:val="none" w:sz="0" w:space="0" w:color="auto"/>
      </w:divBdr>
    </w:div>
    <w:div w:id="1363940137">
      <w:bodyDiv w:val="1"/>
      <w:marLeft w:val="0"/>
      <w:marRight w:val="0"/>
      <w:marTop w:val="0"/>
      <w:marBottom w:val="0"/>
      <w:divBdr>
        <w:top w:val="none" w:sz="0" w:space="0" w:color="auto"/>
        <w:left w:val="none" w:sz="0" w:space="0" w:color="auto"/>
        <w:bottom w:val="none" w:sz="0" w:space="0" w:color="auto"/>
        <w:right w:val="none" w:sz="0" w:space="0" w:color="auto"/>
      </w:divBdr>
    </w:div>
    <w:div w:id="1389843726">
      <w:bodyDiv w:val="1"/>
      <w:marLeft w:val="0"/>
      <w:marRight w:val="0"/>
      <w:marTop w:val="0"/>
      <w:marBottom w:val="0"/>
      <w:divBdr>
        <w:top w:val="none" w:sz="0" w:space="0" w:color="auto"/>
        <w:left w:val="none" w:sz="0" w:space="0" w:color="auto"/>
        <w:bottom w:val="none" w:sz="0" w:space="0" w:color="auto"/>
        <w:right w:val="none" w:sz="0" w:space="0" w:color="auto"/>
      </w:divBdr>
    </w:div>
    <w:div w:id="1403134734">
      <w:bodyDiv w:val="1"/>
      <w:marLeft w:val="0"/>
      <w:marRight w:val="0"/>
      <w:marTop w:val="0"/>
      <w:marBottom w:val="0"/>
      <w:divBdr>
        <w:top w:val="none" w:sz="0" w:space="0" w:color="auto"/>
        <w:left w:val="none" w:sz="0" w:space="0" w:color="auto"/>
        <w:bottom w:val="none" w:sz="0" w:space="0" w:color="auto"/>
        <w:right w:val="none" w:sz="0" w:space="0" w:color="auto"/>
      </w:divBdr>
    </w:div>
    <w:div w:id="1518694644">
      <w:bodyDiv w:val="1"/>
      <w:marLeft w:val="0"/>
      <w:marRight w:val="0"/>
      <w:marTop w:val="0"/>
      <w:marBottom w:val="0"/>
      <w:divBdr>
        <w:top w:val="none" w:sz="0" w:space="0" w:color="auto"/>
        <w:left w:val="none" w:sz="0" w:space="0" w:color="auto"/>
        <w:bottom w:val="none" w:sz="0" w:space="0" w:color="auto"/>
        <w:right w:val="none" w:sz="0" w:space="0" w:color="auto"/>
      </w:divBdr>
    </w:div>
    <w:div w:id="1549880859">
      <w:bodyDiv w:val="1"/>
      <w:marLeft w:val="0"/>
      <w:marRight w:val="0"/>
      <w:marTop w:val="0"/>
      <w:marBottom w:val="0"/>
      <w:divBdr>
        <w:top w:val="none" w:sz="0" w:space="0" w:color="auto"/>
        <w:left w:val="none" w:sz="0" w:space="0" w:color="auto"/>
        <w:bottom w:val="none" w:sz="0" w:space="0" w:color="auto"/>
        <w:right w:val="none" w:sz="0" w:space="0" w:color="auto"/>
      </w:divBdr>
    </w:div>
    <w:div w:id="1678386221">
      <w:bodyDiv w:val="1"/>
      <w:marLeft w:val="0"/>
      <w:marRight w:val="0"/>
      <w:marTop w:val="0"/>
      <w:marBottom w:val="0"/>
      <w:divBdr>
        <w:top w:val="none" w:sz="0" w:space="0" w:color="auto"/>
        <w:left w:val="none" w:sz="0" w:space="0" w:color="auto"/>
        <w:bottom w:val="none" w:sz="0" w:space="0" w:color="auto"/>
        <w:right w:val="none" w:sz="0" w:space="0" w:color="auto"/>
      </w:divBdr>
    </w:div>
    <w:div w:id="1757169033">
      <w:bodyDiv w:val="1"/>
      <w:marLeft w:val="0"/>
      <w:marRight w:val="0"/>
      <w:marTop w:val="0"/>
      <w:marBottom w:val="0"/>
      <w:divBdr>
        <w:top w:val="none" w:sz="0" w:space="0" w:color="auto"/>
        <w:left w:val="none" w:sz="0" w:space="0" w:color="auto"/>
        <w:bottom w:val="none" w:sz="0" w:space="0" w:color="auto"/>
        <w:right w:val="none" w:sz="0" w:space="0" w:color="auto"/>
      </w:divBdr>
    </w:div>
    <w:div w:id="1953241665">
      <w:bodyDiv w:val="1"/>
      <w:marLeft w:val="0"/>
      <w:marRight w:val="0"/>
      <w:marTop w:val="0"/>
      <w:marBottom w:val="0"/>
      <w:divBdr>
        <w:top w:val="none" w:sz="0" w:space="0" w:color="auto"/>
        <w:left w:val="none" w:sz="0" w:space="0" w:color="auto"/>
        <w:bottom w:val="none" w:sz="0" w:space="0" w:color="auto"/>
        <w:right w:val="none" w:sz="0" w:space="0" w:color="auto"/>
      </w:divBdr>
      <w:divsChild>
        <w:div w:id="480342454">
          <w:marLeft w:val="0"/>
          <w:marRight w:val="0"/>
          <w:marTop w:val="0"/>
          <w:marBottom w:val="0"/>
          <w:divBdr>
            <w:top w:val="none" w:sz="0" w:space="0" w:color="auto"/>
            <w:left w:val="none" w:sz="0" w:space="0" w:color="auto"/>
            <w:bottom w:val="none" w:sz="0" w:space="0" w:color="auto"/>
            <w:right w:val="none" w:sz="0" w:space="0" w:color="auto"/>
          </w:divBdr>
          <w:divsChild>
            <w:div w:id="199513531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siness.gov.vn/Portals/0/2014/66_2008_ND_CP.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huvienphapluat.vn/phap-luat/tim-van-ban.aspx?keyword=96/2015/N%C4%90-CP&amp;area=2&amp;type=0&amp;match=False&amp;vc=True&amp;lan=1" TargetMode="External"/><Relationship Id="rId17" Type="http://schemas.openxmlformats.org/officeDocument/2006/relationships/hyperlink" Target="http://vinanet.vn/Uploaded/hienhoa/2017_03_15/tt042017bct_NKPD.pdf" TargetMode="External"/><Relationship Id="rId2" Type="http://schemas.openxmlformats.org/officeDocument/2006/relationships/customXml" Target="../customXml/item2.xml"/><Relationship Id="rId16" Type="http://schemas.openxmlformats.org/officeDocument/2006/relationships/hyperlink" Target="http://vndoc.com/nghi-dinh-so-187-2013-nd-cp/downloa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huvienphapluat.vn/phap-luat/tim-van-ban.aspx?keyword=96/2015/N%C4%90-CP&amp;area=2&amp;type=0&amp;match=False&amp;vc=True&amp;lan=1" TargetMode="External"/><Relationship Id="rId5" Type="http://schemas.openxmlformats.org/officeDocument/2006/relationships/numbering" Target="numbering.xml"/><Relationship Id="rId15" Type="http://schemas.openxmlformats.org/officeDocument/2006/relationships/hyperlink" Target="http://thuvienphapluat.vn/phap-luat/tim-van-ban.aspx?keyword=1088/2006/Q%C4%90-BKH&amp;area=2&amp;type=0&amp;match=False&amp;vc=True&amp;lan=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bqppl.mpi.gov.vn/Pages/default.aspx?itemId=95c7b0a8-2fb9-4f48-a628-a83d626952eb&amp;list=documentDetail" TargetMode="Externa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6B4C-5C6C-466A-BCAC-C9E8215C51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D4747D-3019-48F1-8CDC-B9ED44A9D9F8}">
  <ds:schemaRefs>
    <ds:schemaRef ds:uri="http://schemas.microsoft.com/sharepoint/v3/contenttype/forms"/>
  </ds:schemaRefs>
</ds:datastoreItem>
</file>

<file path=customXml/itemProps3.xml><?xml version="1.0" encoding="utf-8"?>
<ds:datastoreItem xmlns:ds="http://schemas.openxmlformats.org/officeDocument/2006/customXml" ds:itemID="{41AD297D-B93B-4F6C-801D-5C15A2981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D6696E-B77F-4C1B-9EA4-772FA0886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4453</Words>
  <Characters>25384</Characters>
  <Application>Microsoft Office Word</Application>
  <DocSecurity>0</DocSecurity>
  <Lines>211</Lines>
  <Paragraphs>59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29778</CharactersWithSpaces>
  <SharedDoc>false</SharedDoc>
  <HLinks>
    <vt:vector size="42" baseType="variant">
      <vt:variant>
        <vt:i4>7864329</vt:i4>
      </vt:variant>
      <vt:variant>
        <vt:i4>18</vt:i4>
      </vt:variant>
      <vt:variant>
        <vt:i4>0</vt:i4>
      </vt:variant>
      <vt:variant>
        <vt:i4>5</vt:i4>
      </vt:variant>
      <vt:variant>
        <vt:lpwstr>http://vinanet.vn/Uploaded/hienhoa/2017_03_15/tt042017bct_NKPD.pdf</vt:lpwstr>
      </vt:variant>
      <vt:variant>
        <vt:lpwstr/>
      </vt:variant>
      <vt:variant>
        <vt:i4>1769550</vt:i4>
      </vt:variant>
      <vt:variant>
        <vt:i4>15</vt:i4>
      </vt:variant>
      <vt:variant>
        <vt:i4>0</vt:i4>
      </vt:variant>
      <vt:variant>
        <vt:i4>5</vt:i4>
      </vt:variant>
      <vt:variant>
        <vt:lpwstr>http://vndoc.com/nghi-dinh-so-187-2013-nd-cp/download</vt:lpwstr>
      </vt:variant>
      <vt:variant>
        <vt:lpwstr/>
      </vt:variant>
      <vt:variant>
        <vt:i4>7143469</vt:i4>
      </vt:variant>
      <vt:variant>
        <vt:i4>12</vt:i4>
      </vt:variant>
      <vt:variant>
        <vt:i4>0</vt:i4>
      </vt:variant>
      <vt:variant>
        <vt:i4>5</vt:i4>
      </vt:variant>
      <vt:variant>
        <vt:lpwstr>http://thuvienphapluat.vn/phap-luat/tim-van-ban.aspx?keyword=1088/2006/Q%C4%90-BKH&amp;area=2&amp;type=0&amp;match=False&amp;vc=True&amp;lan=1</vt:lpwstr>
      </vt:variant>
      <vt:variant>
        <vt:lpwstr/>
      </vt:variant>
      <vt:variant>
        <vt:i4>8061048</vt:i4>
      </vt:variant>
      <vt:variant>
        <vt:i4>9</vt:i4>
      </vt:variant>
      <vt:variant>
        <vt:i4>0</vt:i4>
      </vt:variant>
      <vt:variant>
        <vt:i4>5</vt:i4>
      </vt:variant>
      <vt:variant>
        <vt:lpwstr>http://vbqppl.mpi.gov.vn/Pages/default.aspx?itemId=95c7b0a8-2fb9-4f48-a628-a83d626952eb&amp;list=documentDetail</vt:lpwstr>
      </vt:variant>
      <vt:variant>
        <vt:lpwstr/>
      </vt:variant>
      <vt:variant>
        <vt:i4>786481</vt:i4>
      </vt:variant>
      <vt:variant>
        <vt:i4>6</vt:i4>
      </vt:variant>
      <vt:variant>
        <vt:i4>0</vt:i4>
      </vt:variant>
      <vt:variant>
        <vt:i4>5</vt:i4>
      </vt:variant>
      <vt:variant>
        <vt:lpwstr>http://www.business.gov.vn/Portals/0/2014/66_2008_ND_CP.pdf</vt:lpwstr>
      </vt:variant>
      <vt:variant>
        <vt:lpwstr/>
      </vt:variant>
      <vt:variant>
        <vt:i4>6357105</vt:i4>
      </vt:variant>
      <vt:variant>
        <vt:i4>3</vt:i4>
      </vt:variant>
      <vt:variant>
        <vt:i4>0</vt:i4>
      </vt:variant>
      <vt:variant>
        <vt:i4>5</vt:i4>
      </vt:variant>
      <vt:variant>
        <vt:lpwstr>http://thuvienphapluat.vn/phap-luat/tim-van-ban.aspx?keyword=96/2015/N%C4%90-CP&amp;area=2&amp;type=0&amp;match=False&amp;vc=True&amp;lan=1</vt:lpwstr>
      </vt:variant>
      <vt:variant>
        <vt:lpwstr/>
      </vt:variant>
      <vt:variant>
        <vt:i4>6357105</vt:i4>
      </vt:variant>
      <vt:variant>
        <vt:i4>0</vt:i4>
      </vt:variant>
      <vt:variant>
        <vt:i4>0</vt:i4>
      </vt:variant>
      <vt:variant>
        <vt:i4>5</vt:i4>
      </vt:variant>
      <vt:variant>
        <vt:lpwstr>http://thuvienphapluat.vn/phap-luat/tim-van-ban.aspx?keyword=96/2015/N%C4%90-CP&amp;area=2&amp;type=0&amp;match=False&amp;vc=True&amp;lan=1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Nguyen Sen</cp:lastModifiedBy>
  <cp:revision>4</cp:revision>
  <cp:lastPrinted>2017-04-07T07:17:00Z</cp:lastPrinted>
  <dcterms:created xsi:type="dcterms:W3CDTF">2017-04-10T12:31:00Z</dcterms:created>
  <dcterms:modified xsi:type="dcterms:W3CDTF">2017-04-27T03:42:00Z</dcterms:modified>
</cp:coreProperties>
</file>